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DA01DA" w14:textId="0560BE04" w:rsidR="00836069" w:rsidRPr="00836069" w:rsidRDefault="00836069" w:rsidP="009C0CB6">
      <w:pPr>
        <w:pStyle w:val="TxText"/>
        <w:autoSpaceDE w:val="0"/>
        <w:autoSpaceDN w:val="0"/>
        <w:adjustRightInd w:val="0"/>
        <w:spacing w:line="276" w:lineRule="auto"/>
        <w:rPr>
          <w:rFonts w:ascii="Baskerville" w:hAnsi="Baskerville"/>
          <w:color w:val="000000" w:themeColor="text1"/>
          <w:sz w:val="40"/>
          <w:szCs w:val="40"/>
        </w:rPr>
      </w:pPr>
      <w:r w:rsidRPr="00836069">
        <w:rPr>
          <w:rFonts w:ascii="Baskerville" w:hAnsi="Baskerville"/>
          <w:color w:val="000000" w:themeColor="text1"/>
          <w:sz w:val="40"/>
          <w:szCs w:val="40"/>
        </w:rPr>
        <w:t>Story-drivers</w:t>
      </w:r>
    </w:p>
    <w:p w14:paraId="6B66522D" w14:textId="4F6B876D" w:rsidR="00836069" w:rsidRDefault="00836069" w:rsidP="009C0CB6">
      <w:pPr>
        <w:pStyle w:val="TxText"/>
        <w:autoSpaceDE w:val="0"/>
        <w:autoSpaceDN w:val="0"/>
        <w:adjustRightInd w:val="0"/>
        <w:spacing w:line="276" w:lineRule="auto"/>
        <w:rPr>
          <w:rFonts w:ascii="Baskerville" w:hAnsi="Baskerville"/>
          <w:color w:val="000000" w:themeColor="text1"/>
        </w:rPr>
      </w:pPr>
    </w:p>
    <w:p w14:paraId="6B373CD5" w14:textId="0BB1BB40" w:rsidR="00836069" w:rsidRDefault="00836069" w:rsidP="009C0CB6">
      <w:pPr>
        <w:pStyle w:val="TxText"/>
        <w:autoSpaceDE w:val="0"/>
        <w:autoSpaceDN w:val="0"/>
        <w:adjustRightInd w:val="0"/>
        <w:spacing w:line="276" w:lineRule="auto"/>
        <w:rPr>
          <w:rFonts w:ascii="Baskerville" w:hAnsi="Baskerville"/>
          <w:color w:val="000000" w:themeColor="text1"/>
        </w:rPr>
      </w:pPr>
      <w:r>
        <w:rPr>
          <w:rFonts w:ascii="Baskerville" w:hAnsi="Baskerville"/>
          <w:color w:val="000000" w:themeColor="text1"/>
        </w:rPr>
        <w:t>Ross Gibson</w:t>
      </w:r>
    </w:p>
    <w:p w14:paraId="1E5443E9" w14:textId="77777777" w:rsidR="00836069" w:rsidRDefault="00836069" w:rsidP="009C0CB6">
      <w:pPr>
        <w:pStyle w:val="TxText"/>
        <w:autoSpaceDE w:val="0"/>
        <w:autoSpaceDN w:val="0"/>
        <w:adjustRightInd w:val="0"/>
        <w:spacing w:line="276" w:lineRule="auto"/>
        <w:rPr>
          <w:rFonts w:ascii="Baskerville" w:hAnsi="Baskerville"/>
          <w:color w:val="000000" w:themeColor="text1"/>
        </w:rPr>
      </w:pPr>
    </w:p>
    <w:p w14:paraId="5A3428A5" w14:textId="38F0DCD0" w:rsidR="00AA2CF5" w:rsidRDefault="00B72170" w:rsidP="009C0CB6">
      <w:pPr>
        <w:pStyle w:val="TxText"/>
        <w:autoSpaceDE w:val="0"/>
        <w:autoSpaceDN w:val="0"/>
        <w:adjustRightInd w:val="0"/>
        <w:spacing w:line="276" w:lineRule="auto"/>
        <w:rPr>
          <w:rFonts w:ascii="Baskerville" w:hAnsi="Baskerville"/>
          <w:color w:val="000000" w:themeColor="text1"/>
        </w:rPr>
      </w:pPr>
      <w:r w:rsidRPr="009C0CB6">
        <w:rPr>
          <w:rFonts w:ascii="Baskerville" w:hAnsi="Baskerville"/>
          <w:color w:val="000000" w:themeColor="text1"/>
        </w:rPr>
        <w:t xml:space="preserve">In his </w:t>
      </w:r>
      <w:r w:rsidR="005831BC">
        <w:rPr>
          <w:rFonts w:ascii="Baskerville" w:hAnsi="Baskerville"/>
          <w:color w:val="000000" w:themeColor="text1"/>
        </w:rPr>
        <w:t>provocative</w:t>
      </w:r>
      <w:r w:rsidRPr="009C0CB6">
        <w:rPr>
          <w:rFonts w:ascii="Baskerville" w:hAnsi="Baskerville"/>
          <w:color w:val="000000" w:themeColor="text1"/>
        </w:rPr>
        <w:t xml:space="preserve"> book </w:t>
      </w:r>
      <w:r w:rsidRPr="009C0CB6">
        <w:rPr>
          <w:rFonts w:ascii="Baskerville" w:hAnsi="Baskerville"/>
          <w:i/>
          <w:iCs/>
          <w:color w:val="000000" w:themeColor="text1"/>
        </w:rPr>
        <w:t>Earth Moves</w:t>
      </w:r>
      <w:r w:rsidRPr="009C0CB6">
        <w:rPr>
          <w:rFonts w:ascii="Baskerville" w:hAnsi="Baskerville"/>
          <w:color w:val="000000" w:themeColor="text1"/>
        </w:rPr>
        <w:t xml:space="preserve">, Bernard Cache suggests architecture </w:t>
      </w:r>
      <w:r w:rsidR="00992413">
        <w:rPr>
          <w:rFonts w:ascii="Baskerville" w:hAnsi="Baskerville"/>
          <w:color w:val="000000" w:themeColor="text1"/>
        </w:rPr>
        <w:t xml:space="preserve">should be regarded </w:t>
      </w:r>
      <w:r w:rsidRPr="009C0CB6">
        <w:rPr>
          <w:rFonts w:ascii="Baskerville" w:hAnsi="Baskerville"/>
          <w:color w:val="000000" w:themeColor="text1"/>
        </w:rPr>
        <w:t xml:space="preserve">as </w:t>
      </w:r>
      <w:r w:rsidR="00DB71BB">
        <w:rPr>
          <w:rFonts w:ascii="Baskerville" w:hAnsi="Baskerville"/>
          <w:color w:val="000000" w:themeColor="text1"/>
        </w:rPr>
        <w:t>‘</w:t>
      </w:r>
      <w:r w:rsidRPr="009C0CB6">
        <w:rPr>
          <w:rFonts w:ascii="Baskerville" w:hAnsi="Baskerville"/>
          <w:color w:val="000000" w:themeColor="text1"/>
        </w:rPr>
        <w:t>a cinema of things.</w:t>
      </w:r>
      <w:r w:rsidR="00BE6D9E" w:rsidRPr="009C0CB6">
        <w:rPr>
          <w:rStyle w:val="FootnoteReference"/>
          <w:rFonts w:ascii="Baskerville" w:hAnsi="Baskerville"/>
          <w:color w:val="000000" w:themeColor="text1"/>
        </w:rPr>
        <w:footnoteReference w:id="1"/>
      </w:r>
      <w:r w:rsidR="00BE6D9E" w:rsidRPr="009C0CB6">
        <w:rPr>
          <w:rFonts w:ascii="Baskerville" w:hAnsi="Baskerville"/>
          <w:color w:val="000000" w:themeColor="text1"/>
        </w:rPr>
        <w:t xml:space="preserve"> </w:t>
      </w:r>
      <w:r w:rsidR="00776A69" w:rsidRPr="009C0CB6">
        <w:rPr>
          <w:rFonts w:ascii="Baskerville" w:hAnsi="Baskerville"/>
          <w:color w:val="000000" w:themeColor="text1"/>
        </w:rPr>
        <w:t xml:space="preserve">He </w:t>
      </w:r>
      <w:proofErr w:type="spellStart"/>
      <w:r w:rsidR="00776A69" w:rsidRPr="009C0CB6">
        <w:rPr>
          <w:rFonts w:ascii="Baskerville" w:hAnsi="Baskerville"/>
          <w:color w:val="000000" w:themeColor="text1"/>
        </w:rPr>
        <w:t>emphasises</w:t>
      </w:r>
      <w:proofErr w:type="spellEnd"/>
      <w:r w:rsidR="00776A69" w:rsidRPr="009C0CB6">
        <w:rPr>
          <w:rFonts w:ascii="Baskerville" w:hAnsi="Baskerville"/>
          <w:color w:val="000000" w:themeColor="text1"/>
        </w:rPr>
        <w:t xml:space="preserve"> how architecture </w:t>
      </w:r>
      <w:r w:rsidR="0006683A">
        <w:rPr>
          <w:rFonts w:ascii="Baskerville" w:hAnsi="Baskerville"/>
          <w:color w:val="000000" w:themeColor="text1"/>
        </w:rPr>
        <w:t>can</w:t>
      </w:r>
      <w:r w:rsidR="00776A69" w:rsidRPr="009C0CB6">
        <w:rPr>
          <w:rFonts w:ascii="Baskerville" w:hAnsi="Baskerville"/>
          <w:color w:val="000000" w:themeColor="text1"/>
        </w:rPr>
        <w:t xml:space="preserve"> </w:t>
      </w:r>
      <w:r w:rsidR="00743F2C">
        <w:rPr>
          <w:rFonts w:ascii="Baskerville" w:hAnsi="Baskerville"/>
          <w:color w:val="000000" w:themeColor="text1"/>
        </w:rPr>
        <w:t>create</w:t>
      </w:r>
      <w:r w:rsidR="00776A69" w:rsidRPr="009C0CB6">
        <w:rPr>
          <w:rFonts w:ascii="Baskerville" w:hAnsi="Baskerville"/>
          <w:color w:val="000000" w:themeColor="text1"/>
        </w:rPr>
        <w:t xml:space="preserve"> a </w:t>
      </w:r>
      <w:r w:rsidR="008E4345" w:rsidRPr="009C0CB6">
        <w:rPr>
          <w:rFonts w:ascii="Baskerville" w:hAnsi="Baskerville"/>
          <w:color w:val="000000" w:themeColor="text1"/>
        </w:rPr>
        <w:t>setting</w:t>
      </w:r>
      <w:r w:rsidR="00776A69" w:rsidRPr="009C0CB6">
        <w:rPr>
          <w:rFonts w:ascii="Baskerville" w:hAnsi="Baskerville"/>
          <w:color w:val="000000" w:themeColor="text1"/>
        </w:rPr>
        <w:t xml:space="preserve"> wherein a</w:t>
      </w:r>
      <w:r w:rsidR="00FA4B05">
        <w:rPr>
          <w:rFonts w:ascii="Baskerville" w:hAnsi="Baskerville"/>
          <w:color w:val="000000" w:themeColor="text1"/>
        </w:rPr>
        <w:t xml:space="preserve"> dramatic</w:t>
      </w:r>
      <w:r w:rsidR="00776A69" w:rsidRPr="009C0CB6">
        <w:rPr>
          <w:rFonts w:ascii="Baskerville" w:hAnsi="Baskerville"/>
          <w:color w:val="000000" w:themeColor="text1"/>
        </w:rPr>
        <w:t xml:space="preserve"> impetus </w:t>
      </w:r>
      <w:r w:rsidR="00D735DC" w:rsidRPr="009C0CB6">
        <w:rPr>
          <w:rFonts w:ascii="Baskerville" w:hAnsi="Baskerville"/>
          <w:color w:val="000000" w:themeColor="text1"/>
        </w:rPr>
        <w:t xml:space="preserve">animates everything -- </w:t>
      </w:r>
      <w:r w:rsidR="00D735DC" w:rsidRPr="009C0CB6">
        <w:rPr>
          <w:rFonts w:ascii="Baskerville" w:hAnsi="Baskerville"/>
          <w:i/>
          <w:iCs/>
          <w:color w:val="000000" w:themeColor="text1"/>
        </w:rPr>
        <w:t xml:space="preserve">moves through </w:t>
      </w:r>
      <w:r w:rsidR="00D735DC" w:rsidRPr="009C0CB6">
        <w:rPr>
          <w:rFonts w:ascii="Baskerville" w:hAnsi="Baskerville"/>
          <w:color w:val="000000" w:themeColor="text1"/>
        </w:rPr>
        <w:t>everything</w:t>
      </w:r>
      <w:r w:rsidR="003766EF">
        <w:rPr>
          <w:rFonts w:ascii="Baskerville" w:hAnsi="Baskerville"/>
          <w:color w:val="000000" w:themeColor="text1"/>
        </w:rPr>
        <w:t xml:space="preserve"> --</w:t>
      </w:r>
      <w:r w:rsidR="00D735DC" w:rsidRPr="009C0CB6">
        <w:rPr>
          <w:rFonts w:ascii="Baskerville" w:hAnsi="Baskerville"/>
          <w:color w:val="000000" w:themeColor="text1"/>
        </w:rPr>
        <w:t xml:space="preserve"> not only </w:t>
      </w:r>
      <w:r w:rsidR="008E4345" w:rsidRPr="009C0CB6">
        <w:rPr>
          <w:rFonts w:ascii="Baskerville" w:hAnsi="Baskerville"/>
          <w:color w:val="000000" w:themeColor="text1"/>
        </w:rPr>
        <w:t xml:space="preserve">through </w:t>
      </w:r>
      <w:r w:rsidR="00D735DC" w:rsidRPr="009C0CB6">
        <w:rPr>
          <w:rFonts w:ascii="Baskerville" w:hAnsi="Baskerville"/>
          <w:color w:val="000000" w:themeColor="text1"/>
        </w:rPr>
        <w:t xml:space="preserve">the people but also </w:t>
      </w:r>
      <w:r w:rsidR="008E4345" w:rsidRPr="009C0CB6">
        <w:rPr>
          <w:rFonts w:ascii="Baskerville" w:hAnsi="Baskerville"/>
          <w:color w:val="000000" w:themeColor="text1"/>
        </w:rPr>
        <w:t xml:space="preserve">through </w:t>
      </w:r>
      <w:r w:rsidR="00D735DC" w:rsidRPr="009C0CB6">
        <w:rPr>
          <w:rFonts w:ascii="Baskerville" w:hAnsi="Baskerville"/>
          <w:color w:val="000000" w:themeColor="text1"/>
        </w:rPr>
        <w:t>the objects that host the</w:t>
      </w:r>
      <w:r w:rsidR="008E4345" w:rsidRPr="009C0CB6">
        <w:rPr>
          <w:rFonts w:ascii="Baskerville" w:hAnsi="Baskerville"/>
          <w:color w:val="000000" w:themeColor="text1"/>
        </w:rPr>
        <w:t xml:space="preserve"> people</w:t>
      </w:r>
      <w:r w:rsidR="00B76EA7" w:rsidRPr="009C0CB6">
        <w:rPr>
          <w:rFonts w:ascii="Baskerville" w:hAnsi="Baskerville"/>
          <w:color w:val="000000" w:themeColor="text1"/>
        </w:rPr>
        <w:t xml:space="preserve">, so that stories take place in </w:t>
      </w:r>
      <w:r w:rsidR="00141D73">
        <w:rPr>
          <w:rFonts w:ascii="Baskerville" w:hAnsi="Baskerville"/>
          <w:color w:val="000000" w:themeColor="text1"/>
        </w:rPr>
        <w:t>an</w:t>
      </w:r>
      <w:r w:rsidR="00B76EA7" w:rsidRPr="009C0CB6">
        <w:rPr>
          <w:rFonts w:ascii="Baskerville" w:hAnsi="Baskerville"/>
          <w:color w:val="000000" w:themeColor="text1"/>
        </w:rPr>
        <w:t xml:space="preserve"> </w:t>
      </w:r>
      <w:proofErr w:type="spellStart"/>
      <w:r w:rsidR="00B76EA7" w:rsidRPr="009C0CB6">
        <w:rPr>
          <w:rFonts w:ascii="Baskerville" w:hAnsi="Baskerville"/>
          <w:color w:val="000000" w:themeColor="text1"/>
        </w:rPr>
        <w:t>energised</w:t>
      </w:r>
      <w:proofErr w:type="spellEnd"/>
      <w:r w:rsidR="00B76EA7" w:rsidRPr="009C0CB6">
        <w:rPr>
          <w:rFonts w:ascii="Baskerville" w:hAnsi="Baskerville"/>
          <w:color w:val="000000" w:themeColor="text1"/>
        </w:rPr>
        <w:t xml:space="preserve"> scene.</w:t>
      </w:r>
      <w:r w:rsidR="00D735DC" w:rsidRPr="009C0CB6">
        <w:rPr>
          <w:rFonts w:ascii="Baskerville" w:hAnsi="Baskerville"/>
          <w:color w:val="000000" w:themeColor="text1"/>
        </w:rPr>
        <w:t xml:space="preserve"> </w:t>
      </w:r>
    </w:p>
    <w:p w14:paraId="3ADBF9C6" w14:textId="77777777" w:rsidR="00AA2CF5" w:rsidRDefault="00AA2CF5" w:rsidP="009C0CB6">
      <w:pPr>
        <w:pStyle w:val="TxText"/>
        <w:autoSpaceDE w:val="0"/>
        <w:autoSpaceDN w:val="0"/>
        <w:adjustRightInd w:val="0"/>
        <w:spacing w:line="276" w:lineRule="auto"/>
        <w:rPr>
          <w:rFonts w:ascii="Baskerville" w:hAnsi="Baskerville"/>
          <w:color w:val="000000" w:themeColor="text1"/>
        </w:rPr>
      </w:pPr>
    </w:p>
    <w:p w14:paraId="3F901E02" w14:textId="77777777" w:rsidR="00842C2C" w:rsidRDefault="008E4345" w:rsidP="009C0CB6">
      <w:pPr>
        <w:pStyle w:val="TxText"/>
        <w:autoSpaceDE w:val="0"/>
        <w:autoSpaceDN w:val="0"/>
        <w:adjustRightInd w:val="0"/>
        <w:spacing w:line="276" w:lineRule="auto"/>
        <w:rPr>
          <w:rFonts w:ascii="Baskerville" w:hAnsi="Baskerville"/>
          <w:szCs w:val="24"/>
        </w:rPr>
      </w:pPr>
      <w:r w:rsidRPr="009C0CB6">
        <w:rPr>
          <w:rFonts w:ascii="Baskerville" w:hAnsi="Baskerville"/>
          <w:color w:val="000000" w:themeColor="text1"/>
        </w:rPr>
        <w:t>This idea is close to the brilliant notion that lights up one of the masterpieces of film criticism, F</w:t>
      </w:r>
      <w:r w:rsidR="00263253" w:rsidRPr="009C0CB6">
        <w:rPr>
          <w:rFonts w:ascii="Baskerville" w:hAnsi="Baskerville"/>
          <w:color w:val="000000" w:themeColor="text1"/>
        </w:rPr>
        <w:t>ereydoun</w:t>
      </w:r>
      <w:r w:rsidRPr="009C0CB6">
        <w:rPr>
          <w:rFonts w:ascii="Baskerville" w:hAnsi="Baskerville"/>
          <w:color w:val="000000" w:themeColor="text1"/>
        </w:rPr>
        <w:t xml:space="preserve"> H</w:t>
      </w:r>
      <w:proofErr w:type="spellStart"/>
      <w:r w:rsidRPr="009C0CB6">
        <w:rPr>
          <w:rFonts w:ascii="Baskerville" w:hAnsi="Baskerville"/>
          <w:color w:val="000000" w:themeColor="text1"/>
        </w:rPr>
        <w:t>oveyda’s</w:t>
      </w:r>
      <w:proofErr w:type="spellEnd"/>
      <w:r w:rsidRPr="009C0CB6">
        <w:rPr>
          <w:rFonts w:ascii="Baskerville" w:hAnsi="Baskerville"/>
          <w:color w:val="000000" w:themeColor="text1"/>
        </w:rPr>
        <w:t xml:space="preserve"> ‘Sunspots’, in which the concept of ‘mise</w:t>
      </w:r>
      <w:r w:rsidR="00A362BC">
        <w:rPr>
          <w:rFonts w:ascii="Baskerville" w:hAnsi="Baskerville"/>
          <w:color w:val="000000" w:themeColor="text1"/>
        </w:rPr>
        <w:t>-</w:t>
      </w:r>
      <w:proofErr w:type="spellStart"/>
      <w:r w:rsidRPr="009C0CB6">
        <w:rPr>
          <w:rFonts w:ascii="Baskerville" w:hAnsi="Baskerville"/>
          <w:color w:val="000000" w:themeColor="text1"/>
        </w:rPr>
        <w:t>en</w:t>
      </w:r>
      <w:proofErr w:type="spellEnd"/>
      <w:r w:rsidR="00A362BC">
        <w:rPr>
          <w:rFonts w:ascii="Baskerville" w:hAnsi="Baskerville"/>
          <w:color w:val="000000" w:themeColor="text1"/>
        </w:rPr>
        <w:t>-</w:t>
      </w:r>
      <w:r w:rsidRPr="009C0CB6">
        <w:rPr>
          <w:rFonts w:ascii="Baskerville" w:hAnsi="Baskerville"/>
          <w:color w:val="000000" w:themeColor="text1"/>
        </w:rPr>
        <w:t>scene’ is detailed possibly for the first time.</w:t>
      </w:r>
      <w:r w:rsidR="00263253" w:rsidRPr="009C0CB6">
        <w:rPr>
          <w:rFonts w:ascii="Baskerville" w:hAnsi="Baskerville"/>
          <w:color w:val="000000" w:themeColor="text1"/>
        </w:rPr>
        <w:t xml:space="preserve"> </w:t>
      </w:r>
      <w:proofErr w:type="spellStart"/>
      <w:r w:rsidR="00263253" w:rsidRPr="009C0CB6">
        <w:rPr>
          <w:rFonts w:ascii="Baskerville" w:hAnsi="Baskerville"/>
          <w:color w:val="000000" w:themeColor="text1"/>
        </w:rPr>
        <w:t>Hoveyda</w:t>
      </w:r>
      <w:proofErr w:type="spellEnd"/>
      <w:r w:rsidR="00263253" w:rsidRPr="009C0CB6">
        <w:rPr>
          <w:rFonts w:ascii="Baskerville" w:hAnsi="Baskerville"/>
          <w:color w:val="000000" w:themeColor="text1"/>
        </w:rPr>
        <w:t xml:space="preserve"> explains </w:t>
      </w:r>
      <w:r w:rsidR="009C0CB6" w:rsidRPr="009C0CB6">
        <w:rPr>
          <w:rFonts w:ascii="Baskerville" w:hAnsi="Baskerville"/>
          <w:szCs w:val="24"/>
        </w:rPr>
        <w:t xml:space="preserve">that cinema works best when it captures and channels an ever-unfolding force that runs through the represented spaces and temporal rhythms of a film and also through the audience in the dark room. When a film really works, he explains, energy </w:t>
      </w:r>
      <w:r w:rsidR="00354076">
        <w:rPr>
          <w:rFonts w:ascii="Baskerville" w:hAnsi="Baskerville"/>
          <w:szCs w:val="24"/>
        </w:rPr>
        <w:t xml:space="preserve">can be discerned </w:t>
      </w:r>
      <w:r w:rsidR="009C0CB6" w:rsidRPr="009C0CB6">
        <w:rPr>
          <w:rFonts w:ascii="Baskerville" w:hAnsi="Baskerville"/>
          <w:szCs w:val="24"/>
        </w:rPr>
        <w:t>puls</w:t>
      </w:r>
      <w:r w:rsidR="00354076">
        <w:rPr>
          <w:rFonts w:ascii="Baskerville" w:hAnsi="Baskerville"/>
          <w:szCs w:val="24"/>
        </w:rPr>
        <w:t>ing</w:t>
      </w:r>
      <w:r w:rsidR="009C0CB6" w:rsidRPr="009C0CB6">
        <w:rPr>
          <w:rFonts w:ascii="Baskerville" w:hAnsi="Baskerville"/>
          <w:szCs w:val="24"/>
        </w:rPr>
        <w:t xml:space="preserve"> coherently in space, in time, and in people so that the animus of a scene flares through all the components of an individual shot and then arcs like electricity from shot to shot, from moment to moment, from screen to audience and back again. </w:t>
      </w:r>
      <w:r w:rsidR="00665C2D">
        <w:rPr>
          <w:rFonts w:ascii="Baskerville" w:hAnsi="Baskerville"/>
          <w:szCs w:val="24"/>
        </w:rPr>
        <w:t>In e</w:t>
      </w:r>
      <w:r w:rsidR="000E7794">
        <w:rPr>
          <w:rFonts w:ascii="Baskerville" w:hAnsi="Baskerville"/>
          <w:szCs w:val="24"/>
        </w:rPr>
        <w:t>very film</w:t>
      </w:r>
      <w:r w:rsidR="00947906">
        <w:rPr>
          <w:rFonts w:ascii="Baskerville" w:hAnsi="Baskerville"/>
          <w:szCs w:val="24"/>
        </w:rPr>
        <w:t>,</w:t>
      </w:r>
      <w:r w:rsidR="00665C2D">
        <w:rPr>
          <w:rFonts w:ascii="Baskerville" w:hAnsi="Baskerville"/>
          <w:szCs w:val="24"/>
        </w:rPr>
        <w:t xml:space="preserve"> a</w:t>
      </w:r>
      <w:r w:rsidR="000E7794">
        <w:rPr>
          <w:rFonts w:ascii="Baskerville" w:hAnsi="Baskerville"/>
          <w:szCs w:val="24"/>
        </w:rPr>
        <w:t xml:space="preserve"> peculiar</w:t>
      </w:r>
      <w:r w:rsidR="009C0CB6" w:rsidRPr="009C0CB6">
        <w:rPr>
          <w:rFonts w:ascii="Baskerville" w:hAnsi="Baskerville"/>
          <w:szCs w:val="24"/>
        </w:rPr>
        <w:t xml:space="preserve"> </w:t>
      </w:r>
      <w:r w:rsidR="00665C2D">
        <w:rPr>
          <w:rFonts w:ascii="Baskerville" w:hAnsi="Baskerville"/>
          <w:szCs w:val="24"/>
        </w:rPr>
        <w:t xml:space="preserve">set of </w:t>
      </w:r>
      <w:r w:rsidR="009C0CB6" w:rsidRPr="009C0CB6">
        <w:rPr>
          <w:rFonts w:ascii="Baskerville" w:hAnsi="Baskerville"/>
          <w:szCs w:val="24"/>
        </w:rPr>
        <w:t xml:space="preserve">rhythms and melody-lines (visual as well as sonic) </w:t>
      </w:r>
      <w:r w:rsidR="00665C2D">
        <w:rPr>
          <w:rFonts w:ascii="Baskerville" w:hAnsi="Baskerville"/>
          <w:szCs w:val="24"/>
        </w:rPr>
        <w:t>combine to</w:t>
      </w:r>
      <w:r w:rsidR="009C0CB6" w:rsidRPr="009C0CB6">
        <w:rPr>
          <w:rFonts w:ascii="Baskerville" w:hAnsi="Baskerville"/>
          <w:szCs w:val="24"/>
        </w:rPr>
        <w:t xml:space="preserve"> generate a</w:t>
      </w:r>
      <w:r w:rsidR="00665C2D">
        <w:rPr>
          <w:rFonts w:ascii="Baskerville" w:hAnsi="Baskerville"/>
          <w:szCs w:val="24"/>
        </w:rPr>
        <w:t xml:space="preserve">n energy-signature </w:t>
      </w:r>
      <w:r w:rsidR="009C0CB6" w:rsidRPr="009C0CB6">
        <w:rPr>
          <w:rFonts w:ascii="Baskerville" w:hAnsi="Baskerville"/>
          <w:szCs w:val="24"/>
        </w:rPr>
        <w:t>that carries, excites, and transforms every part of the film.</w:t>
      </w:r>
      <w:r w:rsidR="00661B9D">
        <w:rPr>
          <w:rFonts w:ascii="Baskerville" w:hAnsi="Baskerville"/>
          <w:szCs w:val="24"/>
        </w:rPr>
        <w:t xml:space="preserve"> This is the mise-</w:t>
      </w:r>
      <w:proofErr w:type="spellStart"/>
      <w:r w:rsidR="00661B9D">
        <w:rPr>
          <w:rFonts w:ascii="Baskerville" w:hAnsi="Baskerville"/>
          <w:szCs w:val="24"/>
        </w:rPr>
        <w:t>en</w:t>
      </w:r>
      <w:proofErr w:type="spellEnd"/>
      <w:r w:rsidR="00661B9D">
        <w:rPr>
          <w:rFonts w:ascii="Baskerville" w:hAnsi="Baskerville"/>
          <w:szCs w:val="24"/>
        </w:rPr>
        <w:t>-scene.</w:t>
      </w:r>
      <w:r w:rsidR="00842C2C">
        <w:rPr>
          <w:rFonts w:ascii="Baskerville" w:hAnsi="Baskerville"/>
          <w:szCs w:val="24"/>
        </w:rPr>
        <w:t xml:space="preserve"> </w:t>
      </w:r>
      <w:r w:rsidR="009C0CB6" w:rsidRPr="009C0CB6">
        <w:rPr>
          <w:rFonts w:ascii="Baskerville" w:hAnsi="Baskerville"/>
          <w:szCs w:val="24"/>
        </w:rPr>
        <w:t xml:space="preserve"> </w:t>
      </w:r>
    </w:p>
    <w:p w14:paraId="13EBFC11" w14:textId="77777777" w:rsidR="00842C2C" w:rsidRDefault="00842C2C" w:rsidP="009C0CB6">
      <w:pPr>
        <w:pStyle w:val="TxText"/>
        <w:autoSpaceDE w:val="0"/>
        <w:autoSpaceDN w:val="0"/>
        <w:adjustRightInd w:val="0"/>
        <w:spacing w:line="276" w:lineRule="auto"/>
        <w:rPr>
          <w:rFonts w:ascii="Baskerville" w:hAnsi="Baskerville"/>
          <w:szCs w:val="24"/>
        </w:rPr>
      </w:pPr>
    </w:p>
    <w:p w14:paraId="7C8EFA92" w14:textId="4C4D7CE1" w:rsidR="009C0CB6" w:rsidRDefault="00842C2C" w:rsidP="009C0CB6">
      <w:pPr>
        <w:pStyle w:val="TxText"/>
        <w:autoSpaceDE w:val="0"/>
        <w:autoSpaceDN w:val="0"/>
        <w:adjustRightInd w:val="0"/>
        <w:spacing w:line="276" w:lineRule="auto"/>
        <w:rPr>
          <w:rFonts w:ascii="Baskerville" w:hAnsi="Baskerville"/>
          <w:szCs w:val="24"/>
        </w:rPr>
      </w:pPr>
      <w:r>
        <w:rPr>
          <w:rFonts w:ascii="Baskerville" w:hAnsi="Baskerville"/>
          <w:szCs w:val="24"/>
        </w:rPr>
        <w:t>Mise-</w:t>
      </w:r>
      <w:proofErr w:type="spellStart"/>
      <w:r>
        <w:rPr>
          <w:rFonts w:ascii="Baskerville" w:hAnsi="Baskerville"/>
          <w:szCs w:val="24"/>
        </w:rPr>
        <w:t>en</w:t>
      </w:r>
      <w:proofErr w:type="spellEnd"/>
      <w:r>
        <w:rPr>
          <w:rFonts w:ascii="Baskerville" w:hAnsi="Baskerville"/>
          <w:szCs w:val="24"/>
        </w:rPr>
        <w:t xml:space="preserve">-scene, therefore, is more than spatial.  </w:t>
      </w:r>
      <w:r w:rsidR="009C0CB6" w:rsidRPr="009C0CB6">
        <w:rPr>
          <w:rFonts w:ascii="Baskerville" w:hAnsi="Baskerville"/>
          <w:szCs w:val="24"/>
        </w:rPr>
        <w:t>Characters, objects, spaces, luminance, time-patterns, and viewers all get altered as the dynamics play out. The result is pantheistic</w:t>
      </w:r>
      <w:r w:rsidR="00B4551C">
        <w:rPr>
          <w:rFonts w:ascii="Baskerville" w:hAnsi="Baskerville"/>
          <w:szCs w:val="24"/>
        </w:rPr>
        <w:t xml:space="preserve"> and protean</w:t>
      </w:r>
      <w:r w:rsidR="009C0CB6" w:rsidRPr="009C0CB6">
        <w:rPr>
          <w:rFonts w:ascii="Baskerville" w:hAnsi="Baskerville"/>
          <w:szCs w:val="24"/>
        </w:rPr>
        <w:t xml:space="preserve">. When a film lights up like this, a charge is harnessed, swirling </w:t>
      </w:r>
      <w:r w:rsidR="006C71C2">
        <w:rPr>
          <w:rFonts w:ascii="Baskerville" w:hAnsi="Baskerville"/>
          <w:szCs w:val="24"/>
        </w:rPr>
        <w:t xml:space="preserve">out of the filmed environment, zinging </w:t>
      </w:r>
      <w:r w:rsidR="009C0CB6" w:rsidRPr="009C0CB6">
        <w:rPr>
          <w:rFonts w:ascii="Baskerville" w:hAnsi="Baskerville"/>
          <w:szCs w:val="24"/>
        </w:rPr>
        <w:t xml:space="preserve">around us and through us. </w:t>
      </w:r>
      <w:r w:rsidR="006C71C2">
        <w:rPr>
          <w:rFonts w:ascii="Baskerville" w:hAnsi="Baskerville"/>
          <w:szCs w:val="24"/>
        </w:rPr>
        <w:t>Irradiated by the</w:t>
      </w:r>
      <w:r w:rsidR="009C0CB6" w:rsidRPr="009C0CB6">
        <w:rPr>
          <w:rFonts w:ascii="Baskerville" w:hAnsi="Baskerville"/>
          <w:szCs w:val="24"/>
        </w:rPr>
        <w:t xml:space="preserve"> cinema screen, we </w:t>
      </w:r>
      <w:r w:rsidR="006C71C2">
        <w:rPr>
          <w:rFonts w:ascii="Baskerville" w:hAnsi="Baskerville"/>
          <w:szCs w:val="24"/>
        </w:rPr>
        <w:t xml:space="preserve">the spectators </w:t>
      </w:r>
      <w:r w:rsidR="009C0CB6" w:rsidRPr="009C0CB6">
        <w:rPr>
          <w:rFonts w:ascii="Baskerville" w:hAnsi="Baskerville"/>
          <w:szCs w:val="24"/>
        </w:rPr>
        <w:t xml:space="preserve">are sometimes bathed and buffeted by a force that’s vital </w:t>
      </w:r>
      <w:r w:rsidR="00724096">
        <w:rPr>
          <w:rFonts w:ascii="Baskerville" w:hAnsi="Baskerville"/>
          <w:szCs w:val="24"/>
        </w:rPr>
        <w:t xml:space="preserve">and activating, </w:t>
      </w:r>
      <w:r w:rsidR="009C0CB6" w:rsidRPr="009C0CB6">
        <w:rPr>
          <w:rFonts w:ascii="Baskerville" w:hAnsi="Baskerville"/>
          <w:szCs w:val="24"/>
        </w:rPr>
        <w:t>like the sun. Hence the name</w:t>
      </w:r>
      <w:r w:rsidR="006C71C2">
        <w:rPr>
          <w:rFonts w:ascii="Baskerville" w:hAnsi="Baskerville"/>
          <w:szCs w:val="24"/>
        </w:rPr>
        <w:t xml:space="preserve"> of the essay</w:t>
      </w:r>
      <w:r w:rsidR="009C0CB6" w:rsidRPr="009C0CB6">
        <w:rPr>
          <w:rFonts w:ascii="Baskerville" w:hAnsi="Baskerville"/>
          <w:szCs w:val="24"/>
        </w:rPr>
        <w:t xml:space="preserve">: </w:t>
      </w:r>
      <w:r w:rsidR="003F2E7A">
        <w:rPr>
          <w:rFonts w:ascii="Baskerville" w:hAnsi="Baskerville"/>
          <w:szCs w:val="24"/>
        </w:rPr>
        <w:t>‘</w:t>
      </w:r>
      <w:r w:rsidR="009C0CB6" w:rsidRPr="009C0CB6">
        <w:rPr>
          <w:rFonts w:ascii="Baskerville" w:hAnsi="Baskerville"/>
          <w:szCs w:val="24"/>
        </w:rPr>
        <w:t>Sunspots</w:t>
      </w:r>
      <w:r w:rsidR="003F2E7A">
        <w:rPr>
          <w:rFonts w:ascii="Baskerville" w:hAnsi="Baskerville"/>
          <w:szCs w:val="24"/>
        </w:rPr>
        <w:t>’.</w:t>
      </w:r>
      <w:r w:rsidR="000F51B0">
        <w:rPr>
          <w:rStyle w:val="FootnoteReference"/>
          <w:rFonts w:ascii="Baskerville" w:hAnsi="Baskerville"/>
          <w:szCs w:val="24"/>
        </w:rPr>
        <w:footnoteReference w:id="2"/>
      </w:r>
    </w:p>
    <w:p w14:paraId="1E9B8CF5" w14:textId="4CD133E6" w:rsidR="004570B7" w:rsidRDefault="00D250DB" w:rsidP="009C0CB6">
      <w:pPr>
        <w:spacing w:line="276" w:lineRule="auto"/>
        <w:rPr>
          <w:rFonts w:ascii="Baskerville" w:hAnsi="Baskerville"/>
          <w:color w:val="000000" w:themeColor="text1"/>
        </w:rPr>
      </w:pPr>
    </w:p>
    <w:p w14:paraId="1CEA8A89" w14:textId="2BA20717" w:rsidR="00A77A59" w:rsidRDefault="00155BFD" w:rsidP="009C0CB6">
      <w:pPr>
        <w:spacing w:line="276" w:lineRule="auto"/>
        <w:rPr>
          <w:rFonts w:ascii="Baskerville" w:hAnsi="Baskerville"/>
          <w:color w:val="000000" w:themeColor="text1"/>
        </w:rPr>
      </w:pPr>
      <w:r>
        <w:rPr>
          <w:rFonts w:ascii="Baskerville" w:hAnsi="Baskerville"/>
          <w:color w:val="000000" w:themeColor="text1"/>
        </w:rPr>
        <w:t xml:space="preserve">Parametric design, I think, is like this too.  </w:t>
      </w:r>
      <w:r w:rsidR="00842C2C">
        <w:rPr>
          <w:rFonts w:ascii="Baskerville" w:hAnsi="Baskerville"/>
          <w:color w:val="000000" w:themeColor="text1"/>
        </w:rPr>
        <w:t xml:space="preserve">More than spatial.  </w:t>
      </w:r>
      <w:r>
        <w:rPr>
          <w:rFonts w:ascii="Baskerville" w:hAnsi="Baskerville"/>
          <w:color w:val="000000" w:themeColor="text1"/>
        </w:rPr>
        <w:t xml:space="preserve">In architecture, parametric design facilitates a ‘cinema of </w:t>
      </w:r>
      <w:proofErr w:type="gramStart"/>
      <w:r>
        <w:rPr>
          <w:rFonts w:ascii="Baskerville" w:hAnsi="Baskerville"/>
          <w:color w:val="000000" w:themeColor="text1"/>
        </w:rPr>
        <w:t>things’</w:t>
      </w:r>
      <w:proofErr w:type="gramEnd"/>
      <w:r>
        <w:rPr>
          <w:rFonts w:ascii="Baskerville" w:hAnsi="Baskerville"/>
          <w:color w:val="000000" w:themeColor="text1"/>
        </w:rPr>
        <w:t xml:space="preserve">.  By designating and manipulating a set of determinant features, </w:t>
      </w:r>
      <w:r w:rsidR="004F10A8">
        <w:rPr>
          <w:rFonts w:ascii="Baskerville" w:hAnsi="Baskerville"/>
          <w:color w:val="000000" w:themeColor="text1"/>
        </w:rPr>
        <w:t>it</w:t>
      </w:r>
      <w:r>
        <w:rPr>
          <w:rFonts w:ascii="Baskerville" w:hAnsi="Baskerville"/>
          <w:color w:val="000000" w:themeColor="text1"/>
        </w:rPr>
        <w:t xml:space="preserve"> helps us understand how an existential drama can play out in a built environment, depending on how th</w:t>
      </w:r>
      <w:r w:rsidR="0024794C">
        <w:rPr>
          <w:rFonts w:ascii="Baskerville" w:hAnsi="Baskerville"/>
          <w:color w:val="000000" w:themeColor="text1"/>
        </w:rPr>
        <w:t>ose features or constructive</w:t>
      </w:r>
      <w:r>
        <w:rPr>
          <w:rFonts w:ascii="Baskerville" w:hAnsi="Baskerville"/>
          <w:color w:val="000000" w:themeColor="text1"/>
        </w:rPr>
        <w:t xml:space="preserve"> parameters </w:t>
      </w:r>
      <w:r w:rsidR="0028117C">
        <w:rPr>
          <w:rFonts w:ascii="Baskerville" w:hAnsi="Baskerville"/>
          <w:color w:val="000000" w:themeColor="text1"/>
        </w:rPr>
        <w:t>relate to</w:t>
      </w:r>
      <w:r>
        <w:rPr>
          <w:rFonts w:ascii="Baskerville" w:hAnsi="Baskerville"/>
          <w:color w:val="000000" w:themeColor="text1"/>
        </w:rPr>
        <w:t xml:space="preserve"> each other </w:t>
      </w:r>
      <w:r w:rsidR="0024794C">
        <w:rPr>
          <w:rFonts w:ascii="Baskerville" w:hAnsi="Baskerville"/>
          <w:color w:val="000000" w:themeColor="text1"/>
        </w:rPr>
        <w:t>so as to</w:t>
      </w:r>
      <w:r>
        <w:rPr>
          <w:rFonts w:ascii="Baskerville" w:hAnsi="Baskerville"/>
          <w:color w:val="000000" w:themeColor="text1"/>
        </w:rPr>
        <w:t xml:space="preserve"> generat</w:t>
      </w:r>
      <w:r w:rsidR="0024794C">
        <w:rPr>
          <w:rFonts w:ascii="Baskerville" w:hAnsi="Baskerville"/>
          <w:color w:val="000000" w:themeColor="text1"/>
        </w:rPr>
        <w:t>e</w:t>
      </w:r>
      <w:r>
        <w:rPr>
          <w:rFonts w:ascii="Baskerville" w:hAnsi="Baskerville"/>
          <w:color w:val="000000" w:themeColor="text1"/>
        </w:rPr>
        <w:t xml:space="preserve"> outcomes whelped from the ‘genetics’ of liveliness </w:t>
      </w:r>
      <w:r w:rsidR="0024794C">
        <w:rPr>
          <w:rFonts w:ascii="Baskerville" w:hAnsi="Baskerville"/>
          <w:color w:val="000000" w:themeColor="text1"/>
        </w:rPr>
        <w:t xml:space="preserve">– the </w:t>
      </w:r>
      <w:r w:rsidR="0024794C" w:rsidRPr="0024794C">
        <w:rPr>
          <w:rFonts w:ascii="Baskerville" w:hAnsi="Baskerville"/>
          <w:i/>
          <w:iCs/>
          <w:color w:val="000000" w:themeColor="text1"/>
        </w:rPr>
        <w:t>virtues</w:t>
      </w:r>
      <w:r w:rsidR="0024794C">
        <w:rPr>
          <w:rFonts w:ascii="Baskerville" w:hAnsi="Baskerville"/>
          <w:color w:val="000000" w:themeColor="text1"/>
        </w:rPr>
        <w:t xml:space="preserve"> – that are poised to emerge from </w:t>
      </w:r>
      <w:r>
        <w:rPr>
          <w:rFonts w:ascii="Baskerville" w:hAnsi="Baskerville"/>
          <w:color w:val="000000" w:themeColor="text1"/>
        </w:rPr>
        <w:t>the determinant features of the design.</w:t>
      </w:r>
      <w:r w:rsidR="00663E9D">
        <w:rPr>
          <w:rFonts w:ascii="Baskerville" w:hAnsi="Baskerville"/>
          <w:color w:val="000000" w:themeColor="text1"/>
        </w:rPr>
        <w:t xml:space="preserve"> In </w:t>
      </w:r>
      <w:r w:rsidR="0024794C">
        <w:rPr>
          <w:rFonts w:ascii="Baskerville" w:hAnsi="Baskerville"/>
          <w:color w:val="000000" w:themeColor="text1"/>
        </w:rPr>
        <w:t>such a</w:t>
      </w:r>
      <w:r w:rsidR="00663E9D">
        <w:rPr>
          <w:rFonts w:ascii="Baskerville" w:hAnsi="Baskerville"/>
          <w:color w:val="000000" w:themeColor="text1"/>
        </w:rPr>
        <w:t xml:space="preserve"> </w:t>
      </w:r>
      <w:r w:rsidR="00663E9D">
        <w:rPr>
          <w:rFonts w:ascii="Baskerville" w:hAnsi="Baskerville"/>
          <w:color w:val="000000" w:themeColor="text1"/>
        </w:rPr>
        <w:lastRenderedPageBreak/>
        <w:t>parametric ‘cinema of things’,</w:t>
      </w:r>
      <w:r w:rsidR="00A04FD5">
        <w:rPr>
          <w:rFonts w:ascii="Baskerville" w:hAnsi="Baskerville"/>
          <w:color w:val="000000" w:themeColor="text1"/>
        </w:rPr>
        <w:t xml:space="preserve"> </w:t>
      </w:r>
      <w:r w:rsidR="00663E9D">
        <w:rPr>
          <w:rFonts w:ascii="Baskerville" w:hAnsi="Baskerville"/>
          <w:color w:val="000000" w:themeColor="text1"/>
        </w:rPr>
        <w:t xml:space="preserve">we see </w:t>
      </w:r>
      <w:r w:rsidR="00352703">
        <w:rPr>
          <w:rFonts w:ascii="Baskerville" w:hAnsi="Baskerville"/>
          <w:color w:val="000000" w:themeColor="text1"/>
        </w:rPr>
        <w:t>a</w:t>
      </w:r>
      <w:r w:rsidR="00663E9D">
        <w:rPr>
          <w:rFonts w:ascii="Baskerville" w:hAnsi="Baskerville"/>
          <w:color w:val="000000" w:themeColor="text1"/>
        </w:rPr>
        <w:t xml:space="preserve"> building </w:t>
      </w:r>
      <w:r w:rsidR="006B0CB8">
        <w:rPr>
          <w:rFonts w:ascii="Baskerville" w:hAnsi="Baskerville"/>
          <w:color w:val="000000" w:themeColor="text1"/>
        </w:rPr>
        <w:t>not as a stable entity, not as a finished nominalist thing</w:t>
      </w:r>
      <w:r w:rsidR="006B0CB8">
        <w:rPr>
          <w:rFonts w:ascii="Baskerville" w:hAnsi="Baskerville"/>
          <w:color w:val="000000" w:themeColor="text1"/>
        </w:rPr>
        <w:t xml:space="preserve">; rather </w:t>
      </w:r>
      <w:r w:rsidR="00352703">
        <w:rPr>
          <w:rFonts w:ascii="Baskerville" w:hAnsi="Baskerville"/>
          <w:color w:val="000000" w:themeColor="text1"/>
        </w:rPr>
        <w:t>a</w:t>
      </w:r>
      <w:r w:rsidR="006B0CB8">
        <w:rPr>
          <w:rFonts w:ascii="Baskerville" w:hAnsi="Baskerville"/>
          <w:color w:val="000000" w:themeColor="text1"/>
        </w:rPr>
        <w:t xml:space="preserve"> building emerges</w:t>
      </w:r>
      <w:r w:rsidR="00663E9D">
        <w:rPr>
          <w:rFonts w:ascii="Baskerville" w:hAnsi="Baskerville"/>
          <w:color w:val="000000" w:themeColor="text1"/>
        </w:rPr>
        <w:t xml:space="preserve"> as an event, </w:t>
      </w:r>
      <w:r w:rsidR="00C03A15">
        <w:rPr>
          <w:rFonts w:ascii="Baskerville" w:hAnsi="Baskerville"/>
          <w:color w:val="000000" w:themeColor="text1"/>
        </w:rPr>
        <w:t xml:space="preserve">as </w:t>
      </w:r>
      <w:r w:rsidR="00352703">
        <w:rPr>
          <w:rFonts w:ascii="Baskerville" w:hAnsi="Baskerville"/>
          <w:color w:val="000000" w:themeColor="text1"/>
        </w:rPr>
        <w:t>something animated,</w:t>
      </w:r>
      <w:r w:rsidR="00663E9D">
        <w:rPr>
          <w:rFonts w:ascii="Baskerville" w:hAnsi="Baskerville"/>
          <w:color w:val="000000" w:themeColor="text1"/>
        </w:rPr>
        <w:t xml:space="preserve"> a</w:t>
      </w:r>
      <w:r w:rsidR="006B0CB8">
        <w:rPr>
          <w:rFonts w:ascii="Baskerville" w:hAnsi="Baskerville"/>
          <w:color w:val="000000" w:themeColor="text1"/>
        </w:rPr>
        <w:t>n</w:t>
      </w:r>
      <w:r w:rsidR="00663E9D">
        <w:rPr>
          <w:rFonts w:ascii="Baskerville" w:hAnsi="Baskerville"/>
          <w:color w:val="000000" w:themeColor="text1"/>
        </w:rPr>
        <w:t xml:space="preserve"> ever-unfolding verbal-noun.</w:t>
      </w:r>
      <w:r w:rsidR="0024794C">
        <w:rPr>
          <w:rFonts w:ascii="Baskerville" w:hAnsi="Baskerville"/>
          <w:color w:val="000000" w:themeColor="text1"/>
        </w:rPr>
        <w:t xml:space="preserve"> </w:t>
      </w:r>
    </w:p>
    <w:p w14:paraId="379F83CD" w14:textId="77777777" w:rsidR="00A77A59" w:rsidRDefault="00A77A59" w:rsidP="009C0CB6">
      <w:pPr>
        <w:spacing w:line="276" w:lineRule="auto"/>
        <w:rPr>
          <w:rFonts w:ascii="Baskerville" w:hAnsi="Baskerville"/>
          <w:color w:val="000000" w:themeColor="text1"/>
        </w:rPr>
      </w:pPr>
    </w:p>
    <w:p w14:paraId="5AA62C1E" w14:textId="2C6E5A03" w:rsidR="008B4605" w:rsidRDefault="0024794C" w:rsidP="009C0CB6">
      <w:pPr>
        <w:spacing w:line="276" w:lineRule="auto"/>
        <w:rPr>
          <w:rFonts w:ascii="Baskerville" w:hAnsi="Baskerville"/>
          <w:color w:val="000000" w:themeColor="text1"/>
        </w:rPr>
      </w:pPr>
      <w:r>
        <w:rPr>
          <w:rFonts w:ascii="Baskerville" w:hAnsi="Baskerville"/>
          <w:color w:val="000000" w:themeColor="text1"/>
        </w:rPr>
        <w:t xml:space="preserve">And within </w:t>
      </w:r>
      <w:r w:rsidR="00A77A59">
        <w:rPr>
          <w:rFonts w:ascii="Baskerville" w:hAnsi="Baskerville"/>
          <w:color w:val="000000" w:themeColor="text1"/>
        </w:rPr>
        <w:t>such</w:t>
      </w:r>
      <w:r>
        <w:rPr>
          <w:rFonts w:ascii="Baskerville" w:hAnsi="Baskerville"/>
          <w:color w:val="000000" w:themeColor="text1"/>
        </w:rPr>
        <w:t xml:space="preserve"> unfolding, we see an array of possible dramas occurring in </w:t>
      </w:r>
      <w:r>
        <w:rPr>
          <w:rFonts w:ascii="Baskerville" w:hAnsi="Baskerville"/>
          <w:i/>
          <w:iCs/>
          <w:color w:val="000000" w:themeColor="text1"/>
        </w:rPr>
        <w:t xml:space="preserve">everything – </w:t>
      </w:r>
      <w:r w:rsidRPr="0024794C">
        <w:rPr>
          <w:rFonts w:ascii="Baskerville" w:hAnsi="Baskerville"/>
          <w:color w:val="000000" w:themeColor="text1"/>
        </w:rPr>
        <w:t>in the materials as well as in the experiences</w:t>
      </w:r>
      <w:r>
        <w:rPr>
          <w:rFonts w:ascii="Baskerville" w:hAnsi="Baskerville"/>
          <w:color w:val="000000" w:themeColor="text1"/>
        </w:rPr>
        <w:t xml:space="preserve"> that constitute the environment moment by moment.</w:t>
      </w:r>
      <w:r w:rsidR="00557685">
        <w:rPr>
          <w:rFonts w:ascii="Baskerville" w:hAnsi="Baskerville"/>
          <w:color w:val="000000" w:themeColor="text1"/>
        </w:rPr>
        <w:t xml:space="preserve">  </w:t>
      </w:r>
      <w:r w:rsidR="00C702F3">
        <w:rPr>
          <w:rFonts w:ascii="Baskerville" w:hAnsi="Baskerville"/>
          <w:color w:val="000000" w:themeColor="text1"/>
        </w:rPr>
        <w:t xml:space="preserve">In other words, we </w:t>
      </w:r>
      <w:r w:rsidR="00897246">
        <w:rPr>
          <w:rFonts w:ascii="Baskerville" w:hAnsi="Baskerville"/>
          <w:color w:val="000000" w:themeColor="text1"/>
        </w:rPr>
        <w:t xml:space="preserve">can </w:t>
      </w:r>
      <w:r w:rsidR="00C702F3">
        <w:rPr>
          <w:rFonts w:ascii="Baskerville" w:hAnsi="Baskerville"/>
          <w:color w:val="000000" w:themeColor="text1"/>
        </w:rPr>
        <w:t>see architecture as a script, as a system facilitating the enactment of a</w:t>
      </w:r>
      <w:r w:rsidR="00BB471E">
        <w:rPr>
          <w:rFonts w:ascii="Baskerville" w:hAnsi="Baskerville"/>
          <w:color w:val="000000" w:themeColor="text1"/>
        </w:rPr>
        <w:t xml:space="preserve"> dramatic</w:t>
      </w:r>
      <w:r w:rsidR="00C702F3">
        <w:rPr>
          <w:rFonts w:ascii="Baskerville" w:hAnsi="Baskerville"/>
          <w:color w:val="000000" w:themeColor="text1"/>
        </w:rPr>
        <w:t xml:space="preserve"> array of designed </w:t>
      </w:r>
      <w:r w:rsidR="008858F1">
        <w:rPr>
          <w:rFonts w:ascii="Baskerville" w:hAnsi="Baskerville"/>
          <w:color w:val="000000" w:themeColor="text1"/>
        </w:rPr>
        <w:t>s</w:t>
      </w:r>
      <w:r w:rsidR="00C702F3">
        <w:rPr>
          <w:rFonts w:ascii="Baskerville" w:hAnsi="Baskerville"/>
          <w:color w:val="000000" w:themeColor="text1"/>
        </w:rPr>
        <w:t>tories.</w:t>
      </w:r>
      <w:r w:rsidR="008B4605">
        <w:rPr>
          <w:rFonts w:ascii="Baskerville" w:hAnsi="Baskerville"/>
          <w:color w:val="000000" w:themeColor="text1"/>
        </w:rPr>
        <w:t xml:space="preserve"> </w:t>
      </w:r>
      <w:r w:rsidR="00BB471E">
        <w:rPr>
          <w:rFonts w:ascii="Baskerville" w:hAnsi="Baskerville"/>
          <w:color w:val="000000" w:themeColor="text1"/>
        </w:rPr>
        <w:t xml:space="preserve">(‘Drama’: from the </w:t>
      </w:r>
      <w:r w:rsidR="00136870">
        <w:rPr>
          <w:rFonts w:ascii="Baskerville" w:hAnsi="Baskerville"/>
          <w:color w:val="000000" w:themeColor="text1"/>
        </w:rPr>
        <w:t xml:space="preserve">Ancient </w:t>
      </w:r>
      <w:r w:rsidR="00BB471E">
        <w:rPr>
          <w:rFonts w:ascii="Baskerville" w:hAnsi="Baskerville"/>
          <w:color w:val="000000" w:themeColor="text1"/>
        </w:rPr>
        <w:t>Greek ‘</w:t>
      </w:r>
      <w:proofErr w:type="spellStart"/>
      <w:r w:rsidR="00BB471E">
        <w:rPr>
          <w:rFonts w:ascii="Baskerville" w:hAnsi="Baskerville"/>
          <w:color w:val="000000" w:themeColor="text1"/>
        </w:rPr>
        <w:t>dra</w:t>
      </w:r>
      <w:proofErr w:type="spellEnd"/>
      <w:r w:rsidR="00BB471E">
        <w:rPr>
          <w:rFonts w:ascii="Baskerville" w:hAnsi="Baskerville"/>
          <w:color w:val="000000" w:themeColor="text1"/>
        </w:rPr>
        <w:t>’ – to do, enact or perform.)</w:t>
      </w:r>
    </w:p>
    <w:p w14:paraId="37011437" w14:textId="77777777" w:rsidR="008B4605" w:rsidRDefault="008B4605" w:rsidP="009C0CB6">
      <w:pPr>
        <w:spacing w:line="276" w:lineRule="auto"/>
        <w:rPr>
          <w:rFonts w:ascii="Baskerville" w:hAnsi="Baskerville"/>
          <w:color w:val="000000" w:themeColor="text1"/>
        </w:rPr>
      </w:pPr>
    </w:p>
    <w:p w14:paraId="4DDDF359" w14:textId="5DCC73ED" w:rsidR="005E077F" w:rsidRDefault="008B4605" w:rsidP="009C0CB6">
      <w:pPr>
        <w:spacing w:line="276" w:lineRule="auto"/>
        <w:rPr>
          <w:rFonts w:ascii="Baskerville" w:hAnsi="Baskerville"/>
          <w:color w:val="000000" w:themeColor="text1"/>
        </w:rPr>
      </w:pPr>
      <w:r>
        <w:rPr>
          <w:rFonts w:ascii="Baskerville" w:hAnsi="Baskerville"/>
          <w:color w:val="000000" w:themeColor="text1"/>
        </w:rPr>
        <w:t>A script is a</w:t>
      </w:r>
      <w:r w:rsidR="00AE00EA">
        <w:rPr>
          <w:rFonts w:ascii="Baskerville" w:hAnsi="Baskerville"/>
          <w:color w:val="000000" w:themeColor="text1"/>
        </w:rPr>
        <w:t>n array</w:t>
      </w:r>
      <w:r>
        <w:rPr>
          <w:rFonts w:ascii="Baskerville" w:hAnsi="Baskerville"/>
          <w:color w:val="000000" w:themeColor="text1"/>
        </w:rPr>
        <w:t xml:space="preserve"> of parameters</w:t>
      </w:r>
      <w:r w:rsidR="00AE00EA">
        <w:rPr>
          <w:rFonts w:ascii="Baskerville" w:hAnsi="Baskerville"/>
          <w:color w:val="000000" w:themeColor="text1"/>
        </w:rPr>
        <w:t>, n</w:t>
      </w:r>
      <w:r w:rsidR="002249A0">
        <w:rPr>
          <w:rFonts w:ascii="Baskerville" w:hAnsi="Baskerville"/>
          <w:color w:val="000000" w:themeColor="text1"/>
        </w:rPr>
        <w:t xml:space="preserve">ot so different from a parametric design-set.  </w:t>
      </w:r>
      <w:r w:rsidR="00F223B9">
        <w:rPr>
          <w:rFonts w:ascii="Baskerville" w:hAnsi="Baskerville"/>
          <w:color w:val="000000" w:themeColor="text1"/>
        </w:rPr>
        <w:t>Story-writers often think of the parameters as ‘drivers’ or factors that can be manipulated into different relationships so that the writer can ruminate on al</w:t>
      </w:r>
      <w:r w:rsidR="00422CFD">
        <w:rPr>
          <w:rFonts w:ascii="Baskerville" w:hAnsi="Baskerville"/>
          <w:color w:val="000000" w:themeColor="text1"/>
        </w:rPr>
        <w:t>l</w:t>
      </w:r>
      <w:r w:rsidR="00F223B9">
        <w:rPr>
          <w:rFonts w:ascii="Baskerville" w:hAnsi="Baskerville"/>
          <w:color w:val="000000" w:themeColor="text1"/>
        </w:rPr>
        <w:t xml:space="preserve"> the possible storyline</w:t>
      </w:r>
      <w:r w:rsidR="00787E8F">
        <w:rPr>
          <w:rFonts w:ascii="Baskerville" w:hAnsi="Baskerville"/>
          <w:color w:val="000000" w:themeColor="text1"/>
        </w:rPr>
        <w:t>-outcomes</w:t>
      </w:r>
      <w:r w:rsidR="00F223B9">
        <w:rPr>
          <w:rFonts w:ascii="Baskerville" w:hAnsi="Baskerville"/>
          <w:color w:val="000000" w:themeColor="text1"/>
        </w:rPr>
        <w:t xml:space="preserve"> before settling on one particular</w:t>
      </w:r>
      <w:r w:rsidR="00422CFD">
        <w:rPr>
          <w:rFonts w:ascii="Baskerville" w:hAnsi="Baskerville"/>
          <w:color w:val="000000" w:themeColor="text1"/>
        </w:rPr>
        <w:t>, published</w:t>
      </w:r>
      <w:r w:rsidR="00F223B9">
        <w:rPr>
          <w:rFonts w:ascii="Baskerville" w:hAnsi="Baskerville"/>
          <w:color w:val="000000" w:themeColor="text1"/>
        </w:rPr>
        <w:t xml:space="preserve"> version.  There is endless debate about the exact number and names of the narrative drivers, but generally speaking the main ones</w:t>
      </w:r>
      <w:r w:rsidR="0024794C">
        <w:rPr>
          <w:rFonts w:ascii="Baskerville" w:hAnsi="Baskerville"/>
          <w:i/>
          <w:iCs/>
          <w:color w:val="000000" w:themeColor="text1"/>
        </w:rPr>
        <w:t xml:space="preserve"> </w:t>
      </w:r>
      <w:r w:rsidR="00F223B9">
        <w:rPr>
          <w:rFonts w:ascii="Baskerville" w:hAnsi="Baskerville"/>
          <w:color w:val="000000" w:themeColor="text1"/>
        </w:rPr>
        <w:t>are:</w:t>
      </w:r>
      <w:r w:rsidR="003108FF">
        <w:rPr>
          <w:rFonts w:ascii="Baskerville" w:hAnsi="Baskerville"/>
          <w:color w:val="000000" w:themeColor="text1"/>
        </w:rPr>
        <w:t xml:space="preserve"> </w:t>
      </w:r>
    </w:p>
    <w:p w14:paraId="24617926" w14:textId="77777777" w:rsidR="005E077F" w:rsidRDefault="005E077F" w:rsidP="009C0CB6">
      <w:pPr>
        <w:spacing w:line="276" w:lineRule="auto"/>
        <w:rPr>
          <w:rFonts w:ascii="Baskerville" w:hAnsi="Baskerville"/>
          <w:color w:val="000000" w:themeColor="text1"/>
        </w:rPr>
      </w:pPr>
    </w:p>
    <w:p w14:paraId="7C16D181" w14:textId="77777777" w:rsidR="005E077F" w:rsidRDefault="003108FF" w:rsidP="005E077F">
      <w:pPr>
        <w:spacing w:line="276" w:lineRule="auto"/>
        <w:ind w:left="720"/>
        <w:rPr>
          <w:rFonts w:ascii="Baskerville" w:hAnsi="Baskerville"/>
          <w:color w:val="000000" w:themeColor="text1"/>
        </w:rPr>
      </w:pPr>
      <w:r w:rsidRPr="003108FF">
        <w:rPr>
          <w:rFonts w:ascii="Baskerville" w:hAnsi="Baskerville"/>
          <w:color w:val="000000" w:themeColor="text1"/>
        </w:rPr>
        <w:t xml:space="preserve">Setting (in time &amp; place), </w:t>
      </w:r>
    </w:p>
    <w:p w14:paraId="748CDB69" w14:textId="77777777" w:rsidR="005E077F" w:rsidRDefault="003108FF" w:rsidP="005E077F">
      <w:pPr>
        <w:spacing w:line="276" w:lineRule="auto"/>
        <w:ind w:left="720"/>
        <w:rPr>
          <w:rFonts w:ascii="Baskerville" w:eastAsia="Arial" w:hAnsi="Baskerville"/>
          <w:color w:val="000000" w:themeColor="text1"/>
        </w:rPr>
      </w:pPr>
      <w:r w:rsidRPr="003108FF">
        <w:rPr>
          <w:rFonts w:ascii="Baskerville" w:eastAsia="Arial" w:hAnsi="Baskerville"/>
          <w:color w:val="000000" w:themeColor="text1"/>
        </w:rPr>
        <w:t xml:space="preserve">Character, </w:t>
      </w:r>
    </w:p>
    <w:p w14:paraId="1B04A653" w14:textId="77777777" w:rsidR="005E077F" w:rsidRDefault="003108FF" w:rsidP="005E077F">
      <w:pPr>
        <w:spacing w:line="276" w:lineRule="auto"/>
        <w:ind w:left="720"/>
        <w:rPr>
          <w:rFonts w:ascii="Baskerville" w:eastAsia="Arial" w:hAnsi="Baskerville"/>
          <w:color w:val="000000" w:themeColor="text1"/>
        </w:rPr>
      </w:pPr>
      <w:r w:rsidRPr="003108FF">
        <w:rPr>
          <w:rFonts w:ascii="Baskerville" w:eastAsia="Arial" w:hAnsi="Baskerville"/>
          <w:color w:val="000000" w:themeColor="text1"/>
        </w:rPr>
        <w:t xml:space="preserve">Mood, </w:t>
      </w:r>
    </w:p>
    <w:p w14:paraId="2F0E8F41" w14:textId="77777777" w:rsidR="005E077F" w:rsidRDefault="003108FF" w:rsidP="005E077F">
      <w:pPr>
        <w:spacing w:line="276" w:lineRule="auto"/>
        <w:ind w:left="720"/>
        <w:rPr>
          <w:rFonts w:ascii="Baskerville" w:eastAsia="Arial" w:hAnsi="Baskerville"/>
          <w:color w:val="000000" w:themeColor="text1"/>
        </w:rPr>
      </w:pPr>
      <w:r w:rsidRPr="003108FF">
        <w:rPr>
          <w:rFonts w:ascii="Baskerville" w:eastAsia="Arial" w:hAnsi="Baskerville"/>
          <w:color w:val="000000" w:themeColor="text1"/>
        </w:rPr>
        <w:t xml:space="preserve">Tone, </w:t>
      </w:r>
    </w:p>
    <w:p w14:paraId="73B0888B" w14:textId="77777777" w:rsidR="005E077F" w:rsidRDefault="003108FF" w:rsidP="005E077F">
      <w:pPr>
        <w:spacing w:line="276" w:lineRule="auto"/>
        <w:ind w:left="720"/>
        <w:rPr>
          <w:rFonts w:ascii="Baskerville" w:eastAsia="Arial" w:hAnsi="Baskerville"/>
          <w:color w:val="000000" w:themeColor="text1"/>
        </w:rPr>
      </w:pPr>
      <w:r w:rsidRPr="003108FF">
        <w:rPr>
          <w:rFonts w:ascii="Baskerville" w:eastAsia="Arial" w:hAnsi="Baskerville"/>
          <w:color w:val="000000" w:themeColor="text1"/>
        </w:rPr>
        <w:t xml:space="preserve">Plot &amp; Intrigue, </w:t>
      </w:r>
    </w:p>
    <w:p w14:paraId="1F034428" w14:textId="77777777" w:rsidR="005E077F" w:rsidRDefault="003108FF" w:rsidP="005E077F">
      <w:pPr>
        <w:spacing w:line="276" w:lineRule="auto"/>
        <w:ind w:left="720"/>
        <w:rPr>
          <w:rFonts w:ascii="Baskerville" w:eastAsia="Arial" w:hAnsi="Baskerville"/>
          <w:color w:val="000000" w:themeColor="text1"/>
        </w:rPr>
      </w:pPr>
      <w:r w:rsidRPr="003108FF">
        <w:rPr>
          <w:rFonts w:ascii="Baskerville" w:eastAsia="Arial" w:hAnsi="Baskerville"/>
          <w:color w:val="000000" w:themeColor="text1"/>
        </w:rPr>
        <w:t>Themes &amp;Values</w:t>
      </w:r>
      <w:r w:rsidRPr="003108FF">
        <w:rPr>
          <w:rFonts w:ascii="Baskerville" w:eastAsia="Arial" w:hAnsi="Baskerville"/>
          <w:color w:val="000000" w:themeColor="text1"/>
        </w:rPr>
        <w:t>.</w:t>
      </w:r>
      <w:r w:rsidR="00F21C2D">
        <w:rPr>
          <w:rFonts w:ascii="Baskerville" w:eastAsia="Arial" w:hAnsi="Baskerville"/>
          <w:color w:val="000000" w:themeColor="text1"/>
        </w:rPr>
        <w:t xml:space="preserve">  </w:t>
      </w:r>
    </w:p>
    <w:p w14:paraId="394CA6C4" w14:textId="77777777" w:rsidR="005E077F" w:rsidRDefault="005E077F" w:rsidP="009C0CB6">
      <w:pPr>
        <w:spacing w:line="276" w:lineRule="auto"/>
        <w:rPr>
          <w:rFonts w:ascii="Baskerville" w:eastAsia="Arial" w:hAnsi="Baskerville"/>
          <w:color w:val="000000" w:themeColor="text1"/>
        </w:rPr>
      </w:pPr>
    </w:p>
    <w:p w14:paraId="693DC7CF" w14:textId="6D96AD5E" w:rsidR="005E077F" w:rsidRDefault="00F21C2D" w:rsidP="009C0CB6">
      <w:pPr>
        <w:spacing w:line="276" w:lineRule="auto"/>
        <w:rPr>
          <w:rFonts w:ascii="Baskerville" w:eastAsia="Arial" w:hAnsi="Baskerville"/>
          <w:color w:val="000000" w:themeColor="text1"/>
        </w:rPr>
      </w:pPr>
      <w:r>
        <w:rPr>
          <w:rFonts w:ascii="Baskerville" w:eastAsia="Arial" w:hAnsi="Baskerville"/>
          <w:color w:val="000000" w:themeColor="text1"/>
        </w:rPr>
        <w:t xml:space="preserve">From </w:t>
      </w:r>
      <w:r w:rsidR="002746BD">
        <w:rPr>
          <w:rFonts w:ascii="Baskerville" w:eastAsia="Arial" w:hAnsi="Baskerville"/>
          <w:color w:val="000000" w:themeColor="text1"/>
        </w:rPr>
        <w:t xml:space="preserve">the active relationships </w:t>
      </w:r>
      <w:r w:rsidR="00EF48FF">
        <w:rPr>
          <w:rFonts w:ascii="Baskerville" w:eastAsia="Arial" w:hAnsi="Baskerville"/>
          <w:color w:val="000000" w:themeColor="text1"/>
        </w:rPr>
        <w:t xml:space="preserve">poised </w:t>
      </w:r>
      <w:r w:rsidR="002746BD">
        <w:rPr>
          <w:rFonts w:ascii="Baskerville" w:eastAsia="Arial" w:hAnsi="Baskerville"/>
          <w:color w:val="000000" w:themeColor="text1"/>
        </w:rPr>
        <w:t xml:space="preserve">amongst </w:t>
      </w:r>
      <w:r>
        <w:rPr>
          <w:rFonts w:ascii="Baskerville" w:eastAsia="Arial" w:hAnsi="Baskerville"/>
          <w:color w:val="000000" w:themeColor="text1"/>
        </w:rPr>
        <w:t>these paramet</w:t>
      </w:r>
      <w:r w:rsidR="002746BD">
        <w:rPr>
          <w:rFonts w:ascii="Baskerville" w:eastAsia="Arial" w:hAnsi="Baskerville"/>
          <w:color w:val="000000" w:themeColor="text1"/>
        </w:rPr>
        <w:t>ers</w:t>
      </w:r>
      <w:r>
        <w:rPr>
          <w:rFonts w:ascii="Baskerville" w:eastAsia="Arial" w:hAnsi="Baskerville"/>
          <w:color w:val="000000" w:themeColor="text1"/>
        </w:rPr>
        <w:t>, stories emerge</w:t>
      </w:r>
      <w:r w:rsidR="00D6743B">
        <w:rPr>
          <w:rFonts w:ascii="Baskerville" w:eastAsia="Arial" w:hAnsi="Baskerville"/>
          <w:color w:val="000000" w:themeColor="text1"/>
        </w:rPr>
        <w:t xml:space="preserve"> </w:t>
      </w:r>
      <w:r w:rsidR="00F82FAA">
        <w:rPr>
          <w:rFonts w:ascii="Baskerville" w:eastAsia="Arial" w:hAnsi="Baskerville"/>
          <w:color w:val="000000" w:themeColor="text1"/>
        </w:rPr>
        <w:t>as</w:t>
      </w:r>
      <w:r w:rsidR="00D6743B">
        <w:rPr>
          <w:rFonts w:ascii="Baskerville" w:eastAsia="Arial" w:hAnsi="Baskerville"/>
          <w:color w:val="000000" w:themeColor="text1"/>
        </w:rPr>
        <w:t xml:space="preserve"> systems of possibility that </w:t>
      </w:r>
      <w:r w:rsidR="005E077F">
        <w:rPr>
          <w:rFonts w:ascii="Baskerville" w:eastAsia="Arial" w:hAnsi="Baskerville"/>
          <w:color w:val="000000" w:themeColor="text1"/>
        </w:rPr>
        <w:t>listeners assess in relation to presumptions about plausibility</w:t>
      </w:r>
      <w:r>
        <w:rPr>
          <w:rFonts w:ascii="Baskerville" w:eastAsia="Arial" w:hAnsi="Baskerville"/>
          <w:color w:val="000000" w:themeColor="text1"/>
        </w:rPr>
        <w:t>. Notably, the</w:t>
      </w:r>
      <w:r w:rsidR="002746BD">
        <w:rPr>
          <w:rFonts w:ascii="Baskerville" w:eastAsia="Arial" w:hAnsi="Baskerville"/>
          <w:color w:val="000000" w:themeColor="text1"/>
        </w:rPr>
        <w:t xml:space="preserve"> story-drivers</w:t>
      </w:r>
      <w:r>
        <w:rPr>
          <w:rFonts w:ascii="Baskerville" w:eastAsia="Arial" w:hAnsi="Baskerville"/>
          <w:color w:val="000000" w:themeColor="text1"/>
        </w:rPr>
        <w:t xml:space="preserve"> are more qualitative than quantitative. And they are powerful precisely because the qualities tend to prevail over the quantities, assessed as generative </w:t>
      </w:r>
      <w:r w:rsidR="00C61B85">
        <w:rPr>
          <w:rFonts w:ascii="Baskerville" w:eastAsia="Arial" w:hAnsi="Baskerville"/>
          <w:color w:val="000000" w:themeColor="text1"/>
        </w:rPr>
        <w:t>fa</w:t>
      </w:r>
      <w:r>
        <w:rPr>
          <w:rFonts w:ascii="Baskerville" w:eastAsia="Arial" w:hAnsi="Baskerville"/>
          <w:color w:val="000000" w:themeColor="text1"/>
        </w:rPr>
        <w:t>c</w:t>
      </w:r>
      <w:r w:rsidR="00C61B85">
        <w:rPr>
          <w:rFonts w:ascii="Baskerville" w:eastAsia="Arial" w:hAnsi="Baskerville"/>
          <w:color w:val="000000" w:themeColor="text1"/>
        </w:rPr>
        <w:t>t</w:t>
      </w:r>
      <w:r>
        <w:rPr>
          <w:rFonts w:ascii="Baskerville" w:eastAsia="Arial" w:hAnsi="Baskerville"/>
          <w:color w:val="000000" w:themeColor="text1"/>
        </w:rPr>
        <w:t>ors in the drama of lived experience.</w:t>
      </w:r>
      <w:r w:rsidR="005E077F">
        <w:rPr>
          <w:rFonts w:ascii="Baskerville" w:eastAsia="Arial" w:hAnsi="Baskerville"/>
          <w:color w:val="000000" w:themeColor="text1"/>
        </w:rPr>
        <w:t xml:space="preserve"> This is because what everyone is looking for is</w:t>
      </w:r>
      <w:r w:rsidR="0014061E">
        <w:rPr>
          <w:rFonts w:ascii="Baskerville" w:eastAsia="Arial" w:hAnsi="Baskerville"/>
          <w:color w:val="000000" w:themeColor="text1"/>
        </w:rPr>
        <w:t>:</w:t>
      </w:r>
      <w:r w:rsidR="005E077F">
        <w:rPr>
          <w:rFonts w:ascii="Baskerville" w:eastAsia="Arial" w:hAnsi="Baskerville"/>
          <w:color w:val="000000" w:themeColor="text1"/>
        </w:rPr>
        <w:t xml:space="preserve"> acceptable astonishment</w:t>
      </w:r>
      <w:r w:rsidR="00BE2FC0">
        <w:rPr>
          <w:rFonts w:ascii="Baskerville" w:eastAsia="Arial" w:hAnsi="Baskerville"/>
          <w:color w:val="000000" w:themeColor="text1"/>
        </w:rPr>
        <w:t xml:space="preserve"> or</w:t>
      </w:r>
      <w:r w:rsidR="005E077F">
        <w:rPr>
          <w:rFonts w:ascii="Baskerville" w:eastAsia="Arial" w:hAnsi="Baskerville"/>
          <w:color w:val="000000" w:themeColor="text1"/>
        </w:rPr>
        <w:t xml:space="preserve"> viable surprise </w:t>
      </w:r>
      <w:r w:rsidR="00EF48FF">
        <w:rPr>
          <w:rFonts w:ascii="Baskerville" w:eastAsia="Arial" w:hAnsi="Baskerville"/>
          <w:color w:val="000000" w:themeColor="text1"/>
        </w:rPr>
        <w:t>felt as</w:t>
      </w:r>
      <w:r w:rsidR="005E077F">
        <w:rPr>
          <w:rFonts w:ascii="Baskerville" w:eastAsia="Arial" w:hAnsi="Baskerville"/>
          <w:color w:val="000000" w:themeColor="text1"/>
        </w:rPr>
        <w:t xml:space="preserve"> the assertion of heretofore </w:t>
      </w:r>
      <w:proofErr w:type="spellStart"/>
      <w:r w:rsidR="005E077F">
        <w:rPr>
          <w:rFonts w:ascii="Baskerville" w:eastAsia="Arial" w:hAnsi="Baskerville"/>
          <w:color w:val="000000" w:themeColor="text1"/>
        </w:rPr>
        <w:t>unglimpsed</w:t>
      </w:r>
      <w:proofErr w:type="spellEnd"/>
      <w:r w:rsidR="005E077F">
        <w:rPr>
          <w:rFonts w:ascii="Baskerville" w:eastAsia="Arial" w:hAnsi="Baskerville"/>
          <w:color w:val="000000" w:themeColor="text1"/>
        </w:rPr>
        <w:t xml:space="preserve"> possibility playing out within the constraints of plausibility.  </w:t>
      </w:r>
    </w:p>
    <w:p w14:paraId="38A35855" w14:textId="77777777" w:rsidR="005E077F" w:rsidRDefault="005E077F" w:rsidP="009C0CB6">
      <w:pPr>
        <w:spacing w:line="276" w:lineRule="auto"/>
        <w:rPr>
          <w:rFonts w:ascii="Baskerville" w:eastAsia="Arial" w:hAnsi="Baskerville"/>
          <w:color w:val="000000" w:themeColor="text1"/>
        </w:rPr>
      </w:pPr>
    </w:p>
    <w:p w14:paraId="77354AFC" w14:textId="07368384" w:rsidR="00F223B9" w:rsidRDefault="004B0EA5" w:rsidP="009C0CB6">
      <w:pPr>
        <w:spacing w:line="276" w:lineRule="auto"/>
        <w:rPr>
          <w:rFonts w:ascii="Baskerville" w:hAnsi="Baskerville"/>
          <w:color w:val="000000" w:themeColor="text1"/>
        </w:rPr>
      </w:pPr>
      <w:r>
        <w:rPr>
          <w:rFonts w:ascii="Baskerville" w:eastAsia="Arial" w:hAnsi="Baskerville"/>
          <w:color w:val="000000" w:themeColor="text1"/>
        </w:rPr>
        <w:t>T</w:t>
      </w:r>
      <w:r>
        <w:rPr>
          <w:rFonts w:ascii="Baskerville" w:eastAsia="Arial" w:hAnsi="Baskerville"/>
          <w:color w:val="000000" w:themeColor="text1"/>
        </w:rPr>
        <w:t>o conclude, let me reiterate</w:t>
      </w:r>
      <w:r w:rsidR="0086365A">
        <w:rPr>
          <w:rFonts w:ascii="Baskerville" w:eastAsia="Arial" w:hAnsi="Baskerville"/>
          <w:color w:val="000000" w:themeColor="text1"/>
        </w:rPr>
        <w:t xml:space="preserve"> </w:t>
      </w:r>
      <w:r w:rsidR="00D676A7">
        <w:rPr>
          <w:rFonts w:ascii="Baskerville" w:eastAsia="Arial" w:hAnsi="Baskerville"/>
          <w:color w:val="000000" w:themeColor="text1"/>
        </w:rPr>
        <w:t>then</w:t>
      </w:r>
      <w:r w:rsidR="0086365A">
        <w:rPr>
          <w:rFonts w:ascii="Baskerville" w:eastAsia="Arial" w:hAnsi="Baskerville"/>
          <w:color w:val="000000" w:themeColor="text1"/>
        </w:rPr>
        <w:t xml:space="preserve"> speculate</w:t>
      </w:r>
      <w:r>
        <w:rPr>
          <w:rFonts w:ascii="Baskerville" w:eastAsia="Arial" w:hAnsi="Baskerville"/>
          <w:color w:val="000000" w:themeColor="text1"/>
        </w:rPr>
        <w:t xml:space="preserve">.  </w:t>
      </w:r>
      <w:r w:rsidR="00D676A7">
        <w:rPr>
          <w:rFonts w:ascii="Baskerville" w:eastAsia="Arial" w:hAnsi="Baskerville"/>
          <w:color w:val="000000" w:themeColor="text1"/>
        </w:rPr>
        <w:t xml:space="preserve">To reiterate: </w:t>
      </w:r>
      <w:r w:rsidR="00D963A6">
        <w:rPr>
          <w:rFonts w:ascii="Baskerville" w:eastAsia="Arial" w:hAnsi="Baskerville"/>
          <w:color w:val="000000" w:themeColor="text1"/>
        </w:rPr>
        <w:t>‘</w:t>
      </w:r>
      <w:r w:rsidR="00BE2FC0">
        <w:rPr>
          <w:rFonts w:ascii="Baskerville" w:eastAsia="Arial" w:hAnsi="Baskerville"/>
          <w:color w:val="000000" w:themeColor="text1"/>
        </w:rPr>
        <w:t xml:space="preserve">everyone is looking for </w:t>
      </w:r>
      <w:r w:rsidR="00D676A7">
        <w:rPr>
          <w:rFonts w:ascii="Baskerville" w:eastAsia="Arial" w:hAnsi="Baskerville"/>
          <w:color w:val="000000" w:themeColor="text1"/>
        </w:rPr>
        <w:t>a</w:t>
      </w:r>
      <w:r w:rsidR="005E077F">
        <w:rPr>
          <w:rFonts w:ascii="Baskerville" w:eastAsia="Arial" w:hAnsi="Baskerville"/>
          <w:color w:val="000000" w:themeColor="text1"/>
        </w:rPr>
        <w:t>cceptable astonishment</w:t>
      </w:r>
      <w:r w:rsidR="00BE2FC0">
        <w:rPr>
          <w:rFonts w:ascii="Baskerville" w:eastAsia="Arial" w:hAnsi="Baskerville"/>
          <w:color w:val="000000" w:themeColor="text1"/>
        </w:rPr>
        <w:t xml:space="preserve"> </w:t>
      </w:r>
      <w:proofErr w:type="spellStart"/>
      <w:r w:rsidR="00BE2FC0">
        <w:rPr>
          <w:rFonts w:ascii="Baskerville" w:eastAsia="Arial" w:hAnsi="Baskerville"/>
          <w:color w:val="000000" w:themeColor="text1"/>
        </w:rPr>
        <w:t xml:space="preserve">or </w:t>
      </w:r>
      <w:r w:rsidR="005E077F">
        <w:rPr>
          <w:rFonts w:ascii="Baskerville" w:eastAsia="Arial" w:hAnsi="Baskerville"/>
          <w:color w:val="000000" w:themeColor="text1"/>
        </w:rPr>
        <w:t>viabl</w:t>
      </w:r>
      <w:proofErr w:type="spellEnd"/>
      <w:r w:rsidR="005E077F">
        <w:rPr>
          <w:rFonts w:ascii="Baskerville" w:eastAsia="Arial" w:hAnsi="Baskerville"/>
          <w:color w:val="000000" w:themeColor="text1"/>
        </w:rPr>
        <w:t>e surprise</w:t>
      </w:r>
      <w:r w:rsidR="00EF48FF">
        <w:rPr>
          <w:rFonts w:ascii="Baskerville" w:eastAsia="Arial" w:hAnsi="Baskerville"/>
          <w:color w:val="000000" w:themeColor="text1"/>
        </w:rPr>
        <w:t xml:space="preserve"> felt as</w:t>
      </w:r>
      <w:r w:rsidR="005E077F">
        <w:rPr>
          <w:rFonts w:ascii="Baskerville" w:eastAsia="Arial" w:hAnsi="Baskerville"/>
          <w:color w:val="000000" w:themeColor="text1"/>
        </w:rPr>
        <w:t xml:space="preserve"> the assertion of heretofore </w:t>
      </w:r>
      <w:proofErr w:type="spellStart"/>
      <w:r w:rsidR="005E077F">
        <w:rPr>
          <w:rFonts w:ascii="Baskerville" w:eastAsia="Arial" w:hAnsi="Baskerville"/>
          <w:color w:val="000000" w:themeColor="text1"/>
        </w:rPr>
        <w:t>unglimpsed</w:t>
      </w:r>
      <w:proofErr w:type="spellEnd"/>
      <w:r w:rsidR="005E077F">
        <w:rPr>
          <w:rFonts w:ascii="Baskerville" w:eastAsia="Arial" w:hAnsi="Baskerville"/>
          <w:color w:val="000000" w:themeColor="text1"/>
        </w:rPr>
        <w:t xml:space="preserve"> possibility playing out within the constraints of plausibility.</w:t>
      </w:r>
      <w:r w:rsidR="00D963A6">
        <w:rPr>
          <w:rFonts w:ascii="Baskerville" w:eastAsia="Arial" w:hAnsi="Baskerville"/>
          <w:color w:val="000000" w:themeColor="text1"/>
        </w:rPr>
        <w:t>’</w:t>
      </w:r>
      <w:r w:rsidR="005E077F">
        <w:rPr>
          <w:rFonts w:ascii="Baskerville" w:eastAsia="Arial" w:hAnsi="Baskerville"/>
          <w:color w:val="000000" w:themeColor="text1"/>
        </w:rPr>
        <w:t xml:space="preserve">  </w:t>
      </w:r>
      <w:r w:rsidR="00D676A7">
        <w:rPr>
          <w:rFonts w:ascii="Baskerville" w:eastAsia="Arial" w:hAnsi="Baskerville"/>
          <w:color w:val="000000" w:themeColor="text1"/>
        </w:rPr>
        <w:t>To speculate: c</w:t>
      </w:r>
      <w:r w:rsidR="0086365A">
        <w:rPr>
          <w:rFonts w:ascii="Baskerville" w:eastAsia="Arial" w:hAnsi="Baskerville"/>
          <w:color w:val="000000" w:themeColor="text1"/>
        </w:rPr>
        <w:t>onsidered</w:t>
      </w:r>
      <w:r w:rsidR="00826842">
        <w:rPr>
          <w:rFonts w:ascii="Baskerville" w:eastAsia="Arial" w:hAnsi="Baskerville"/>
          <w:color w:val="000000" w:themeColor="text1"/>
        </w:rPr>
        <w:t xml:space="preserve"> </w:t>
      </w:r>
      <w:r w:rsidR="00826842">
        <w:rPr>
          <w:rFonts w:ascii="Baskerville" w:eastAsia="Arial" w:hAnsi="Baskerville"/>
          <w:color w:val="000000" w:themeColor="text1"/>
        </w:rPr>
        <w:t>a</w:t>
      </w:r>
      <w:r w:rsidR="007A3ED3">
        <w:rPr>
          <w:rFonts w:ascii="Baskerville" w:eastAsia="Arial" w:hAnsi="Baskerville"/>
          <w:color w:val="000000" w:themeColor="text1"/>
        </w:rPr>
        <w:t>longside Cache’s notion of ‘a cinema of things’</w:t>
      </w:r>
      <w:r w:rsidR="007A3ED3">
        <w:rPr>
          <w:rFonts w:ascii="Baskerville" w:eastAsia="Arial" w:hAnsi="Baskerville"/>
          <w:color w:val="000000" w:themeColor="text1"/>
        </w:rPr>
        <w:t xml:space="preserve">, </w:t>
      </w:r>
      <w:r w:rsidR="0086365A">
        <w:rPr>
          <w:rFonts w:ascii="Baskerville" w:eastAsia="Arial" w:hAnsi="Baskerville"/>
          <w:color w:val="000000" w:themeColor="text1"/>
        </w:rPr>
        <w:t xml:space="preserve">I wonder, </w:t>
      </w:r>
      <w:r w:rsidR="005E077F">
        <w:rPr>
          <w:rFonts w:ascii="Baskerville" w:eastAsia="Arial" w:hAnsi="Baskerville"/>
          <w:color w:val="000000" w:themeColor="text1"/>
        </w:rPr>
        <w:t xml:space="preserve">might </w:t>
      </w:r>
      <w:r w:rsidR="0086365A">
        <w:rPr>
          <w:rFonts w:ascii="Baskerville" w:eastAsia="Arial" w:hAnsi="Baskerville"/>
          <w:color w:val="000000" w:themeColor="text1"/>
        </w:rPr>
        <w:t>‘</w:t>
      </w:r>
      <w:r w:rsidR="005E077F">
        <w:rPr>
          <w:rFonts w:ascii="Baskerville" w:eastAsia="Arial" w:hAnsi="Baskerville"/>
          <w:color w:val="000000" w:themeColor="text1"/>
        </w:rPr>
        <w:t>th</w:t>
      </w:r>
      <w:r w:rsidR="00FE0DEB">
        <w:rPr>
          <w:rFonts w:ascii="Baskerville" w:eastAsia="Arial" w:hAnsi="Baskerville"/>
          <w:color w:val="000000" w:themeColor="text1"/>
        </w:rPr>
        <w:t>e surprising</w:t>
      </w:r>
      <w:r w:rsidR="005E077F">
        <w:rPr>
          <w:rFonts w:ascii="Baskerville" w:eastAsia="Arial" w:hAnsi="Baskerville"/>
          <w:color w:val="000000" w:themeColor="text1"/>
        </w:rPr>
        <w:t xml:space="preserve"> </w:t>
      </w:r>
      <w:r w:rsidR="007A3ED3">
        <w:rPr>
          <w:rFonts w:ascii="Baskerville" w:eastAsia="Arial" w:hAnsi="Baskerville"/>
          <w:color w:val="000000" w:themeColor="text1"/>
        </w:rPr>
        <w:t>experience of</w:t>
      </w:r>
      <w:r w:rsidR="00826842">
        <w:rPr>
          <w:rFonts w:ascii="Baskerville" w:eastAsia="Arial" w:hAnsi="Baskerville"/>
          <w:color w:val="000000" w:themeColor="text1"/>
        </w:rPr>
        <w:t xml:space="preserve"> negotiati</w:t>
      </w:r>
      <w:r w:rsidR="00FE0DEB">
        <w:rPr>
          <w:rFonts w:ascii="Baskerville" w:eastAsia="Arial" w:hAnsi="Baskerville"/>
          <w:color w:val="000000" w:themeColor="text1"/>
        </w:rPr>
        <w:t>ng</w:t>
      </w:r>
      <w:r w:rsidR="00826842">
        <w:rPr>
          <w:rFonts w:ascii="Baskerville" w:eastAsia="Arial" w:hAnsi="Baskerville"/>
          <w:color w:val="000000" w:themeColor="text1"/>
        </w:rPr>
        <w:t xml:space="preserve"> possibility </w:t>
      </w:r>
      <w:r w:rsidR="00BE2FC0">
        <w:rPr>
          <w:rFonts w:ascii="Baskerville" w:eastAsia="Arial" w:hAnsi="Baskerville"/>
          <w:color w:val="000000" w:themeColor="text1"/>
        </w:rPr>
        <w:t>within</w:t>
      </w:r>
      <w:r w:rsidR="00826842">
        <w:rPr>
          <w:rFonts w:ascii="Baskerville" w:eastAsia="Arial" w:hAnsi="Baskerville"/>
          <w:color w:val="000000" w:themeColor="text1"/>
        </w:rPr>
        <w:t xml:space="preserve"> plausibility</w:t>
      </w:r>
      <w:r w:rsidR="0086365A">
        <w:rPr>
          <w:rFonts w:ascii="Baskerville" w:eastAsia="Arial" w:hAnsi="Baskerville"/>
          <w:color w:val="000000" w:themeColor="text1"/>
        </w:rPr>
        <w:t>’</w:t>
      </w:r>
      <w:r w:rsidR="007A3ED3">
        <w:rPr>
          <w:rFonts w:ascii="Baskerville" w:eastAsia="Arial" w:hAnsi="Baskerville"/>
          <w:color w:val="000000" w:themeColor="text1"/>
        </w:rPr>
        <w:t xml:space="preserve"> </w:t>
      </w:r>
      <w:r w:rsidR="00BE2FC0">
        <w:rPr>
          <w:rFonts w:ascii="Baskerville" w:eastAsia="Arial" w:hAnsi="Baskerville"/>
          <w:color w:val="000000" w:themeColor="text1"/>
        </w:rPr>
        <w:t>serve as</w:t>
      </w:r>
      <w:r w:rsidR="005E077F">
        <w:rPr>
          <w:rFonts w:ascii="Baskerville" w:eastAsia="Arial" w:hAnsi="Baskerville"/>
          <w:color w:val="000000" w:themeColor="text1"/>
        </w:rPr>
        <w:t xml:space="preserve"> a working definition of good </w:t>
      </w:r>
      <w:r w:rsidR="00D676A7">
        <w:rPr>
          <w:rFonts w:ascii="Baskerville" w:eastAsia="Arial" w:hAnsi="Baskerville"/>
          <w:color w:val="000000" w:themeColor="text1"/>
        </w:rPr>
        <w:t xml:space="preserve">parametric </w:t>
      </w:r>
      <w:r w:rsidR="005E077F">
        <w:rPr>
          <w:rFonts w:ascii="Baskerville" w:eastAsia="Arial" w:hAnsi="Baskerville"/>
          <w:color w:val="000000" w:themeColor="text1"/>
        </w:rPr>
        <w:t>architecture?</w:t>
      </w:r>
      <w:r w:rsidR="005E077F">
        <w:rPr>
          <w:rFonts w:ascii="Baskerville" w:eastAsia="Arial" w:hAnsi="Baskerville"/>
          <w:color w:val="000000" w:themeColor="text1"/>
        </w:rPr>
        <w:t xml:space="preserve"> </w:t>
      </w:r>
    </w:p>
    <w:p w14:paraId="2820154D" w14:textId="77777777" w:rsidR="00F223B9" w:rsidRDefault="00F223B9" w:rsidP="009C0CB6">
      <w:pPr>
        <w:spacing w:line="276" w:lineRule="auto"/>
        <w:rPr>
          <w:rFonts w:ascii="Baskerville" w:hAnsi="Baskerville"/>
          <w:color w:val="000000" w:themeColor="text1"/>
        </w:rPr>
      </w:pPr>
    </w:p>
    <w:p w14:paraId="10C0E463" w14:textId="2E208106" w:rsidR="00155BFD" w:rsidRDefault="00155BFD" w:rsidP="009C0CB6">
      <w:pPr>
        <w:spacing w:line="276" w:lineRule="auto"/>
        <w:rPr>
          <w:rFonts w:ascii="Baskerville" w:hAnsi="Baskerville"/>
          <w:color w:val="000000" w:themeColor="text1"/>
        </w:rPr>
      </w:pPr>
    </w:p>
    <w:p w14:paraId="30027FCC" w14:textId="57D72661" w:rsidR="00724D67" w:rsidRDefault="00724D67" w:rsidP="009C0CB6">
      <w:pPr>
        <w:spacing w:line="276" w:lineRule="auto"/>
        <w:rPr>
          <w:rFonts w:ascii="Baskerville" w:hAnsi="Baskerville"/>
          <w:color w:val="000000" w:themeColor="text1"/>
        </w:rPr>
      </w:pPr>
      <w:r w:rsidRPr="00724D67">
        <w:rPr>
          <w:rFonts w:ascii="Baskerville" w:hAnsi="Baskerville"/>
          <w:color w:val="000000" w:themeColor="text1"/>
        </w:rPr>
        <w:lastRenderedPageBreak/>
        <w:drawing>
          <wp:inline distT="0" distB="0" distL="0" distR="0" wp14:anchorId="3413E59A" wp14:editId="20E6F87A">
            <wp:extent cx="5486400" cy="4140835"/>
            <wp:effectExtent l="0" t="0" r="0" b="0"/>
            <wp:docPr id="1" name="Picture 1" descr="A bedroom with a bed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edroom with a bed in a roo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82AB5" w14:textId="7402538D" w:rsidR="00724D67" w:rsidRDefault="00724D67" w:rsidP="009C0CB6">
      <w:pPr>
        <w:spacing w:line="276" w:lineRule="auto"/>
        <w:rPr>
          <w:rFonts w:ascii="Baskerville" w:hAnsi="Baskerville"/>
          <w:color w:val="000000" w:themeColor="text1"/>
        </w:rPr>
      </w:pPr>
    </w:p>
    <w:p w14:paraId="184C2DAE" w14:textId="3D132A13" w:rsidR="00724D67" w:rsidRPr="0052223D" w:rsidRDefault="00FC73D1" w:rsidP="009C0CB6">
      <w:pPr>
        <w:spacing w:line="276" w:lineRule="auto"/>
        <w:rPr>
          <w:rFonts w:ascii="Baskerville" w:hAnsi="Baskerville"/>
          <w:color w:val="000000" w:themeColor="text1"/>
          <w:sz w:val="20"/>
          <w:szCs w:val="20"/>
        </w:rPr>
      </w:pPr>
      <w:r w:rsidRPr="00BD02FC">
        <w:rPr>
          <w:rFonts w:ascii="Baskerville" w:hAnsi="Baskerville"/>
          <w:b/>
          <w:bCs/>
          <w:color w:val="000000" w:themeColor="text1"/>
          <w:sz w:val="20"/>
          <w:szCs w:val="20"/>
        </w:rPr>
        <w:t>Sydney, Marrickville C</w:t>
      </w:r>
      <w:r w:rsidR="00BD02FC" w:rsidRPr="00BD02FC">
        <w:rPr>
          <w:rFonts w:ascii="Baskerville" w:hAnsi="Baskerville"/>
          <w:b/>
          <w:bCs/>
          <w:color w:val="000000" w:themeColor="text1"/>
          <w:sz w:val="20"/>
          <w:szCs w:val="20"/>
        </w:rPr>
        <w:t>r</w:t>
      </w:r>
      <w:r w:rsidRPr="00BD02FC">
        <w:rPr>
          <w:rFonts w:ascii="Baskerville" w:hAnsi="Baskerville"/>
          <w:b/>
          <w:bCs/>
          <w:color w:val="000000" w:themeColor="text1"/>
          <w:sz w:val="20"/>
          <w:szCs w:val="20"/>
        </w:rPr>
        <w:t>ime Scene</w:t>
      </w:r>
      <w:r w:rsidR="00BD02FC" w:rsidRPr="00BD02FC">
        <w:rPr>
          <w:rFonts w:ascii="Baskerville" w:hAnsi="Baskerville"/>
          <w:b/>
          <w:bCs/>
          <w:color w:val="000000" w:themeColor="text1"/>
          <w:sz w:val="20"/>
          <w:szCs w:val="20"/>
        </w:rPr>
        <w:t>, 1953</w:t>
      </w:r>
      <w:r w:rsidR="0052223D">
        <w:rPr>
          <w:rFonts w:ascii="Baskerville" w:hAnsi="Baskerville"/>
          <w:b/>
          <w:bCs/>
          <w:color w:val="000000" w:themeColor="text1"/>
          <w:sz w:val="20"/>
          <w:szCs w:val="20"/>
        </w:rPr>
        <w:t xml:space="preserve"> </w:t>
      </w:r>
      <w:r w:rsidR="0052223D">
        <w:rPr>
          <w:rFonts w:ascii="Baskerville" w:hAnsi="Baskerville"/>
          <w:color w:val="000000" w:themeColor="text1"/>
          <w:sz w:val="20"/>
          <w:szCs w:val="20"/>
        </w:rPr>
        <w:t>(Justice &amp; Police Museum Archive)</w:t>
      </w:r>
    </w:p>
    <w:p w14:paraId="2463F92E" w14:textId="65B5D0E2" w:rsidR="00BD02FC" w:rsidRPr="00BD02FC" w:rsidRDefault="001E12DE" w:rsidP="00BD02FC">
      <w:pPr>
        <w:spacing w:line="276" w:lineRule="auto"/>
        <w:rPr>
          <w:rFonts w:ascii="Baskerville" w:hAnsi="Baskerville"/>
          <w:color w:val="000000" w:themeColor="text1"/>
          <w:sz w:val="20"/>
          <w:szCs w:val="20"/>
        </w:rPr>
      </w:pPr>
      <w:r>
        <w:rPr>
          <w:rFonts w:ascii="Baskerville" w:hAnsi="Baskerville"/>
          <w:color w:val="000000" w:themeColor="text1"/>
          <w:sz w:val="20"/>
          <w:szCs w:val="20"/>
        </w:rPr>
        <w:t>A scene driven by: S</w:t>
      </w:r>
      <w:r w:rsidR="00BD02FC" w:rsidRPr="00BD02FC">
        <w:rPr>
          <w:rFonts w:ascii="Baskerville" w:hAnsi="Baskerville"/>
          <w:color w:val="000000" w:themeColor="text1"/>
          <w:sz w:val="20"/>
          <w:szCs w:val="20"/>
        </w:rPr>
        <w:t xml:space="preserve">etting (in time &amp; place), </w:t>
      </w:r>
      <w:r w:rsidR="00BD02FC" w:rsidRPr="00BD02FC">
        <w:rPr>
          <w:rFonts w:ascii="Baskerville" w:eastAsia="Arial" w:hAnsi="Baskerville"/>
          <w:color w:val="000000" w:themeColor="text1"/>
          <w:sz w:val="20"/>
          <w:szCs w:val="20"/>
        </w:rPr>
        <w:t xml:space="preserve">Character, Mood, Tone, Plot &amp; Intrigue, Themes &amp;Values.  </w:t>
      </w:r>
    </w:p>
    <w:p w14:paraId="4F11E7F0" w14:textId="77777777" w:rsidR="00BD02FC" w:rsidRPr="009C0CB6" w:rsidRDefault="00BD02FC" w:rsidP="009C0CB6">
      <w:pPr>
        <w:spacing w:line="276" w:lineRule="auto"/>
        <w:rPr>
          <w:rFonts w:ascii="Baskerville" w:hAnsi="Baskerville"/>
          <w:color w:val="000000" w:themeColor="text1"/>
        </w:rPr>
      </w:pPr>
    </w:p>
    <w:sectPr w:rsidR="00BD02FC" w:rsidRPr="009C0CB6" w:rsidSect="006853D5">
      <w:pgSz w:w="12240" w:h="15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1870E6" w14:textId="77777777" w:rsidR="00D250DB" w:rsidRDefault="00D250DB" w:rsidP="00BE6D9E">
      <w:r>
        <w:separator/>
      </w:r>
    </w:p>
  </w:endnote>
  <w:endnote w:type="continuationSeparator" w:id="0">
    <w:p w14:paraId="25FC365A" w14:textId="77777777" w:rsidR="00D250DB" w:rsidRDefault="00D250DB" w:rsidP="00BE6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270A10" w14:textId="77777777" w:rsidR="00D250DB" w:rsidRDefault="00D250DB" w:rsidP="00BE6D9E">
      <w:r>
        <w:separator/>
      </w:r>
    </w:p>
  </w:footnote>
  <w:footnote w:type="continuationSeparator" w:id="0">
    <w:p w14:paraId="0294468B" w14:textId="77777777" w:rsidR="00D250DB" w:rsidRDefault="00D250DB" w:rsidP="00BE6D9E">
      <w:r>
        <w:continuationSeparator/>
      </w:r>
    </w:p>
  </w:footnote>
  <w:footnote w:id="1">
    <w:p w14:paraId="25929BC0" w14:textId="1CB01D18" w:rsidR="00BE6D9E" w:rsidRPr="00203C26" w:rsidRDefault="00BE6D9E">
      <w:pPr>
        <w:pStyle w:val="FootnoteText"/>
        <w:rPr>
          <w:rFonts w:ascii="Baskerville" w:hAnsi="Baskerville"/>
        </w:rPr>
      </w:pPr>
      <w:r w:rsidRPr="00203C26">
        <w:rPr>
          <w:rStyle w:val="FootnoteReference"/>
          <w:rFonts w:ascii="Baskerville" w:hAnsi="Baskerville"/>
        </w:rPr>
        <w:footnoteRef/>
      </w:r>
      <w:r w:rsidR="00DD4813" w:rsidRPr="00203C26">
        <w:rPr>
          <w:rFonts w:ascii="Baskerville" w:hAnsi="Baskerville"/>
        </w:rPr>
        <w:t xml:space="preserve">Bernard Cache, </w:t>
      </w:r>
      <w:r w:rsidR="00DD4813" w:rsidRPr="00624169">
        <w:rPr>
          <w:rFonts w:ascii="Baskerville" w:hAnsi="Baskerville"/>
          <w:i/>
          <w:iCs/>
        </w:rPr>
        <w:t>Earth Moves: The Furnishing of Territories</w:t>
      </w:r>
      <w:r w:rsidR="00DD4813" w:rsidRPr="00203C26">
        <w:rPr>
          <w:rFonts w:ascii="Baskerville" w:hAnsi="Baskerville"/>
        </w:rPr>
        <w:t xml:space="preserve"> (Cambridge, MA: MIT Press, 1995).</w:t>
      </w:r>
      <w:r w:rsidRPr="00203C26">
        <w:rPr>
          <w:rFonts w:ascii="Baskerville" w:hAnsi="Baskerville"/>
        </w:rPr>
        <w:t xml:space="preserve"> p.29.  See also all of Chapter 9, entitled ‘Oscillation</w:t>
      </w:r>
      <w:proofErr w:type="gramStart"/>
      <w:r w:rsidRPr="00203C26">
        <w:rPr>
          <w:rFonts w:ascii="Baskerville" w:hAnsi="Baskerville"/>
        </w:rPr>
        <w:t>’ .</w:t>
      </w:r>
      <w:proofErr w:type="gramEnd"/>
    </w:p>
  </w:footnote>
  <w:footnote w:id="2">
    <w:p w14:paraId="566CE449" w14:textId="54C869DE" w:rsidR="000F51B0" w:rsidRPr="00203C26" w:rsidRDefault="000F51B0">
      <w:pPr>
        <w:pStyle w:val="FootnoteText"/>
        <w:rPr>
          <w:i/>
          <w:iCs/>
        </w:rPr>
      </w:pPr>
      <w:r w:rsidRPr="00203C26">
        <w:rPr>
          <w:rStyle w:val="FootnoteReference"/>
        </w:rPr>
        <w:footnoteRef/>
      </w:r>
      <w:r w:rsidRPr="00203C26">
        <w:t xml:space="preserve"> </w:t>
      </w:r>
      <w:r w:rsidR="00203C26" w:rsidRPr="00203C26">
        <w:rPr>
          <w:rFonts w:ascii="Baskerville" w:hAnsi="Baskerville"/>
        </w:rPr>
        <w:t xml:space="preserve">First published in </w:t>
      </w:r>
      <w:r w:rsidR="00203C26" w:rsidRPr="00203C26">
        <w:rPr>
          <w:rFonts w:ascii="Baskerville" w:hAnsi="Baskerville"/>
          <w:i/>
          <w:iCs/>
        </w:rPr>
        <w:t xml:space="preserve">Cahiers du cinema </w:t>
      </w:r>
      <w:r w:rsidR="00203C26" w:rsidRPr="00203C26">
        <w:rPr>
          <w:rFonts w:ascii="Baskerville" w:hAnsi="Baskerville"/>
        </w:rPr>
        <w:t xml:space="preserve">in 1960, ‘Sunspots’ was republished in Jim Hillier’s </w:t>
      </w:r>
      <w:proofErr w:type="gramStart"/>
      <w:r w:rsidR="00203C26" w:rsidRPr="00203C26">
        <w:rPr>
          <w:rFonts w:ascii="Baskerville" w:hAnsi="Baskerville"/>
        </w:rPr>
        <w:t>influential  anthology</w:t>
      </w:r>
      <w:proofErr w:type="gramEnd"/>
      <w:r w:rsidR="00203C26" w:rsidRPr="00203C26">
        <w:rPr>
          <w:rFonts w:ascii="Baskerville" w:hAnsi="Baskerville"/>
        </w:rPr>
        <w:t xml:space="preserve"> </w:t>
      </w:r>
      <w:r w:rsidR="00203C26" w:rsidRPr="00203C26">
        <w:rPr>
          <w:rFonts w:ascii="Baskerville" w:hAnsi="Baskerville"/>
          <w:i/>
          <w:color w:val="000000"/>
        </w:rPr>
        <w:t xml:space="preserve">Cahiers du </w:t>
      </w:r>
      <w:proofErr w:type="spellStart"/>
      <w:r w:rsidR="00203C26" w:rsidRPr="00203C26">
        <w:rPr>
          <w:rFonts w:ascii="Baskerville" w:hAnsi="Baskerville"/>
          <w:i/>
          <w:color w:val="000000"/>
        </w:rPr>
        <w:t>cinéma</w:t>
      </w:r>
      <w:proofErr w:type="spellEnd"/>
      <w:r w:rsidR="00203C26" w:rsidRPr="00203C26">
        <w:rPr>
          <w:rFonts w:ascii="Baskerville" w:hAnsi="Baskerville"/>
          <w:i/>
          <w:color w:val="000000"/>
        </w:rPr>
        <w:t xml:space="preserve"> : 1960-1968--new wave, new cinema, re-evaluating Hollywood,</w:t>
      </w:r>
      <w:r w:rsidR="00203C26" w:rsidRPr="00203C26">
        <w:rPr>
          <w:rFonts w:ascii="Baskerville" w:hAnsi="Baskerville"/>
          <w:b/>
          <w:color w:val="000000"/>
        </w:rPr>
        <w:t xml:space="preserve">  </w:t>
      </w:r>
      <w:r w:rsidR="00203C26" w:rsidRPr="00203C26">
        <w:rPr>
          <w:rFonts w:ascii="Baskerville" w:hAnsi="Baskerville"/>
          <w:color w:val="000000"/>
        </w:rPr>
        <w:t>Cambridge, Mass. : Harvard University Press, 1986.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6A00"/>
    <w:rsid w:val="00000C28"/>
    <w:rsid w:val="00035B42"/>
    <w:rsid w:val="0006683A"/>
    <w:rsid w:val="0009552A"/>
    <w:rsid w:val="000D1C0B"/>
    <w:rsid w:val="000E7794"/>
    <w:rsid w:val="000F51B0"/>
    <w:rsid w:val="00110112"/>
    <w:rsid w:val="00136870"/>
    <w:rsid w:val="001369AF"/>
    <w:rsid w:val="0014061E"/>
    <w:rsid w:val="00141D73"/>
    <w:rsid w:val="00155BFD"/>
    <w:rsid w:val="001E12DE"/>
    <w:rsid w:val="00203C26"/>
    <w:rsid w:val="002249A0"/>
    <w:rsid w:val="0024794C"/>
    <w:rsid w:val="00250389"/>
    <w:rsid w:val="00263253"/>
    <w:rsid w:val="002746BD"/>
    <w:rsid w:val="0028117C"/>
    <w:rsid w:val="002C38D0"/>
    <w:rsid w:val="003108FF"/>
    <w:rsid w:val="00352703"/>
    <w:rsid w:val="00354076"/>
    <w:rsid w:val="00364827"/>
    <w:rsid w:val="0036761A"/>
    <w:rsid w:val="003766EF"/>
    <w:rsid w:val="00377D4F"/>
    <w:rsid w:val="00391005"/>
    <w:rsid w:val="003917C0"/>
    <w:rsid w:val="003B574F"/>
    <w:rsid w:val="003F2E7A"/>
    <w:rsid w:val="004166AD"/>
    <w:rsid w:val="00422CFD"/>
    <w:rsid w:val="00476B75"/>
    <w:rsid w:val="004B0EA5"/>
    <w:rsid w:val="004B688C"/>
    <w:rsid w:val="004F10A8"/>
    <w:rsid w:val="0052223D"/>
    <w:rsid w:val="0055582A"/>
    <w:rsid w:val="00557685"/>
    <w:rsid w:val="005831BC"/>
    <w:rsid w:val="005A4B5B"/>
    <w:rsid w:val="005A66D1"/>
    <w:rsid w:val="005C0C05"/>
    <w:rsid w:val="005E077F"/>
    <w:rsid w:val="005E6A00"/>
    <w:rsid w:val="00623379"/>
    <w:rsid w:val="00624169"/>
    <w:rsid w:val="00640045"/>
    <w:rsid w:val="006547A2"/>
    <w:rsid w:val="00661B9D"/>
    <w:rsid w:val="00663E9D"/>
    <w:rsid w:val="00665C2D"/>
    <w:rsid w:val="006B0CB8"/>
    <w:rsid w:val="006C71C2"/>
    <w:rsid w:val="006F7844"/>
    <w:rsid w:val="00724096"/>
    <w:rsid w:val="00724D67"/>
    <w:rsid w:val="00743F2C"/>
    <w:rsid w:val="00776A69"/>
    <w:rsid w:val="00787E8F"/>
    <w:rsid w:val="007A3ED3"/>
    <w:rsid w:val="007A796F"/>
    <w:rsid w:val="007C4540"/>
    <w:rsid w:val="00826842"/>
    <w:rsid w:val="00836069"/>
    <w:rsid w:val="00842C2C"/>
    <w:rsid w:val="00851FFE"/>
    <w:rsid w:val="008520B8"/>
    <w:rsid w:val="0086365A"/>
    <w:rsid w:val="008842B7"/>
    <w:rsid w:val="008858F1"/>
    <w:rsid w:val="00897246"/>
    <w:rsid w:val="008B4605"/>
    <w:rsid w:val="008E4345"/>
    <w:rsid w:val="00947906"/>
    <w:rsid w:val="00976971"/>
    <w:rsid w:val="0098125A"/>
    <w:rsid w:val="00992413"/>
    <w:rsid w:val="0099426E"/>
    <w:rsid w:val="009C0CB6"/>
    <w:rsid w:val="00A04FD5"/>
    <w:rsid w:val="00A16460"/>
    <w:rsid w:val="00A362BC"/>
    <w:rsid w:val="00A43A88"/>
    <w:rsid w:val="00A52874"/>
    <w:rsid w:val="00A77A59"/>
    <w:rsid w:val="00AA2CF5"/>
    <w:rsid w:val="00AE00EA"/>
    <w:rsid w:val="00B4551C"/>
    <w:rsid w:val="00B67D7C"/>
    <w:rsid w:val="00B72170"/>
    <w:rsid w:val="00B743A6"/>
    <w:rsid w:val="00B76EA7"/>
    <w:rsid w:val="00B87393"/>
    <w:rsid w:val="00BB471E"/>
    <w:rsid w:val="00BC28A0"/>
    <w:rsid w:val="00BC7F35"/>
    <w:rsid w:val="00BD02FC"/>
    <w:rsid w:val="00BE2FC0"/>
    <w:rsid w:val="00BE6D9E"/>
    <w:rsid w:val="00BF6A79"/>
    <w:rsid w:val="00C03A15"/>
    <w:rsid w:val="00C61B85"/>
    <w:rsid w:val="00C702F3"/>
    <w:rsid w:val="00CB24D7"/>
    <w:rsid w:val="00CD3BE3"/>
    <w:rsid w:val="00CE6DC7"/>
    <w:rsid w:val="00CF5D65"/>
    <w:rsid w:val="00D250DB"/>
    <w:rsid w:val="00D50AE8"/>
    <w:rsid w:val="00D6743B"/>
    <w:rsid w:val="00D676A7"/>
    <w:rsid w:val="00D735DC"/>
    <w:rsid w:val="00D963A6"/>
    <w:rsid w:val="00DA2A06"/>
    <w:rsid w:val="00DB5576"/>
    <w:rsid w:val="00DB71BB"/>
    <w:rsid w:val="00DD4813"/>
    <w:rsid w:val="00E0313B"/>
    <w:rsid w:val="00E34800"/>
    <w:rsid w:val="00E92397"/>
    <w:rsid w:val="00EB3F26"/>
    <w:rsid w:val="00EC1F36"/>
    <w:rsid w:val="00ED47D1"/>
    <w:rsid w:val="00EF48FF"/>
    <w:rsid w:val="00EF7C51"/>
    <w:rsid w:val="00F10784"/>
    <w:rsid w:val="00F21C2D"/>
    <w:rsid w:val="00F223B9"/>
    <w:rsid w:val="00F2258D"/>
    <w:rsid w:val="00F24BA7"/>
    <w:rsid w:val="00F43A68"/>
    <w:rsid w:val="00F5038C"/>
    <w:rsid w:val="00F82FAA"/>
    <w:rsid w:val="00FA4B05"/>
    <w:rsid w:val="00FA7F2F"/>
    <w:rsid w:val="00FC73D1"/>
    <w:rsid w:val="00FE0DEB"/>
    <w:rsid w:val="00FE69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DC89889"/>
  <w15:docId w15:val="{7E1F0091-8877-5140-8845-EC177286B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A00"/>
    <w:pPr>
      <w:spacing w:after="0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D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D65"/>
    <w:rPr>
      <w:rFonts w:ascii="Lucida Grande" w:eastAsia="Times New Roman" w:hAnsi="Lucida Grande" w:cs="Lucida Grande"/>
      <w:sz w:val="18"/>
      <w:szCs w:val="18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E6D9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E6D9E"/>
    <w:rPr>
      <w:rFonts w:ascii="Times New Roman" w:eastAsia="Times New Roman" w:hAnsi="Times New Roman" w:cs="Times New Roman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BE6D9E"/>
    <w:rPr>
      <w:vertAlign w:val="superscript"/>
    </w:rPr>
  </w:style>
  <w:style w:type="paragraph" w:customStyle="1" w:styleId="TxText">
    <w:name w:val="Tx Text"/>
    <w:link w:val="TxTextChar"/>
    <w:rsid w:val="009C0CB6"/>
    <w:pPr>
      <w:spacing w:after="0" w:line="560" w:lineRule="exact"/>
      <w:ind w:firstLine="720"/>
    </w:pPr>
    <w:rPr>
      <w:rFonts w:ascii="Times New Roman" w:eastAsia="Times New Roman" w:hAnsi="Times New Roman" w:cs="Times New Roman"/>
      <w:sz w:val="24"/>
    </w:rPr>
  </w:style>
  <w:style w:type="character" w:customStyle="1" w:styleId="TxTextChar">
    <w:name w:val="Tx Text Char"/>
    <w:basedOn w:val="DefaultParagraphFont"/>
    <w:link w:val="TxText"/>
    <w:rsid w:val="009C0CB6"/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3</Pages>
  <Words>759</Words>
  <Characters>4043</Characters>
  <Application>Microsoft Office Word</Application>
  <DocSecurity>0</DocSecurity>
  <Lines>70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UTS</Company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Gibson</dc:creator>
  <cp:keywords/>
  <cp:lastModifiedBy>Ross Gibson</cp:lastModifiedBy>
  <cp:revision>146</cp:revision>
  <dcterms:created xsi:type="dcterms:W3CDTF">2009-11-07T21:32:00Z</dcterms:created>
  <dcterms:modified xsi:type="dcterms:W3CDTF">2020-07-30T04:45:00Z</dcterms:modified>
</cp:coreProperties>
</file>